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jc w:val="center"/>
        <w:rPr>
          <w:rFonts w:hint="eastAsia" w:ascii="方正小标宋简体" w:hAnsi="方正小标宋简体" w:eastAsia="方正小标宋简体" w:cs="Times New Roman"/>
          <w:b/>
          <w:color w:val="FF0000"/>
          <w:w w:val="95"/>
          <w:kern w:val="0"/>
          <w:sz w:val="44"/>
          <w:szCs w:val="116"/>
        </w:rPr>
      </w:pPr>
      <w:r>
        <w:rPr>
          <w:rFonts w:hint="eastAsia" w:ascii="方正小标宋简体" w:hAnsi="方正小标宋简体" w:eastAsia="方正小标宋简体" w:cs="黑体"/>
          <w:b/>
          <w:color w:val="FF0000"/>
          <w:w w:val="95"/>
          <w:sz w:val="44"/>
          <w:szCs w:val="72"/>
        </w:rPr>
        <w:t>中国证券监督管理委员会广东监管局</w:t>
      </w:r>
    </w:p>
    <w:p>
      <w:pPr>
        <w:jc w:val="center"/>
        <w:rPr>
          <w:rFonts w:hint="eastAsia" w:ascii="方正小标宋简体" w:hAnsi="方正小标宋简体" w:eastAsia="方正小标宋简体" w:cs="Times New Roman"/>
          <w:snapToGrid w:val="0"/>
          <w:spacing w:val="85"/>
          <w:w w:val="90"/>
          <w:sz w:val="72"/>
          <w:szCs w:val="72"/>
        </w:rPr>
      </w:pPr>
      <w:r>
        <w:rPr>
          <w:rFonts w:hint="eastAsia" w:ascii="方正小标宋简体" w:hAnsi="方正小标宋简体" w:eastAsia="方正小标宋简体" w:cs="Times New Roman"/>
          <w:b/>
          <w:bCs/>
          <w:snapToGrid w:val="0"/>
          <w:color w:val="FF0000"/>
          <w:spacing w:val="85"/>
          <w:w w:val="90"/>
          <w:sz w:val="72"/>
          <w:szCs w:val="72"/>
        </w:rPr>
        <w:t>行政监管措施决定书</w:t>
      </w:r>
    </w:p>
    <w:p>
      <w:pPr>
        <w:snapToGrid w:val="0"/>
        <w:jc w:val="center"/>
        <w:rPr>
          <w:rFonts w:hint="eastAsia" w:ascii="仿宋_GB2312" w:hAnsi="仿宋_GB2312" w:eastAsia="仿宋_GB2312" w:cs="宋体"/>
          <w:sz w:val="28"/>
          <w:szCs w:val="28"/>
        </w:rPr>
      </w:pPr>
    </w:p>
    <w:p>
      <w:pPr>
        <w:snapToGrid w:val="0"/>
        <w:spacing w:before="156" w:beforeLines="50" w:line="300" w:lineRule="auto"/>
        <w:jc w:val="center"/>
        <w:rPr>
          <w:rFonts w:ascii="黑体" w:hAnsi="Times New Roman" w:eastAsia="黑体" w:cs="Times New Roman"/>
          <w:color w:val="000000"/>
          <w:spacing w:val="12"/>
          <w:sz w:val="32"/>
          <w:szCs w:val="20"/>
        </w:rPr>
      </w:pPr>
      <w:bookmarkStart w:id="0" w:name="WH"/>
      <w:bookmarkEnd w:id="0"/>
      <w:r>
        <w:rPr>
          <w:rFonts w:hint="eastAsia" w:ascii="仿宋_GB2312" w:hAnsi="Times New Roman" w:eastAsia="仿宋_GB2312" w:cs="Times New Roman"/>
          <w:color w:val="000000"/>
          <w:spacing w:val="12"/>
          <w:sz w:val="28"/>
          <w:szCs w:val="20"/>
        </w:rPr>
        <w:t>〔20</w:t>
      </w:r>
      <w:r>
        <w:rPr>
          <w:rFonts w:hint="eastAsia" w:ascii="仿宋_GB2312" w:hAnsi="Times New Roman" w:eastAsia="仿宋_GB2312" w:cs="Times New Roman"/>
          <w:color w:val="000000"/>
          <w:spacing w:val="12"/>
          <w:sz w:val="28"/>
          <w:szCs w:val="20"/>
          <w:lang w:val="en-US" w:eastAsia="zh-CN"/>
        </w:rPr>
        <w:t>2</w:t>
      </w:r>
      <w:r>
        <w:rPr>
          <w:rFonts w:hint="default" w:ascii="仿宋_GB2312" w:hAnsi="Times New Roman" w:eastAsia="仿宋_GB2312" w:cs="Times New Roman"/>
          <w:color w:val="000000"/>
          <w:spacing w:val="12"/>
          <w:sz w:val="28"/>
          <w:szCs w:val="20"/>
          <w:lang w:val="en-US" w:eastAsia="zh-CN"/>
        </w:rPr>
        <w:t>5</w:t>
      </w:r>
      <w:r>
        <w:rPr>
          <w:rFonts w:hint="eastAsia" w:ascii="仿宋_GB2312" w:hAnsi="Times New Roman" w:eastAsia="仿宋_GB2312" w:cs="Times New Roman"/>
          <w:color w:val="000000"/>
          <w:spacing w:val="12"/>
          <w:sz w:val="28"/>
          <w:szCs w:val="20"/>
        </w:rPr>
        <w:t>〕</w:t>
      </w:r>
      <w:r>
        <w:rPr>
          <w:rFonts w:hint="default" w:ascii="仿宋_GB2312" w:hAnsi="Times New Roman" w:eastAsia="仿宋_GB2312" w:cs="Times New Roman"/>
          <w:color w:val="000000"/>
          <w:spacing w:val="12"/>
          <w:sz w:val="28"/>
          <w:szCs w:val="20"/>
          <w:lang w:val="en-US"/>
        </w:rPr>
        <w:t>177</w:t>
      </w:r>
      <w:r>
        <w:rPr>
          <w:rFonts w:hint="eastAsia" w:ascii="仿宋_GB2312" w:hAnsi="Times New Roman" w:eastAsia="仿宋_GB2312" w:cs="Times New Roman"/>
          <w:color w:val="000000"/>
          <w:spacing w:val="12"/>
          <w:sz w:val="28"/>
          <w:szCs w:val="20"/>
        </w:rPr>
        <w:t>号</w:t>
      </w:r>
    </w:p>
    <w:p>
      <w:pPr>
        <w:snapToGrid w:val="0"/>
        <w:jc w:val="center"/>
        <w:rPr>
          <w:rFonts w:hint="eastAsia" w:ascii="仿宋_GB2312" w:hAnsi="仿宋_GB2312" w:eastAsia="仿宋_GB2312" w:cs="Times New Roman"/>
          <w:sz w:val="28"/>
          <w:szCs w:val="28"/>
        </w:rPr>
      </w:pPr>
      <w:r>
        <w:rPr>
          <w:rFonts w:ascii="Times New Roman" w:hAnsi="Times New Roman" w:eastAsia="宋体" w:cs="Times New Roman"/>
          <w:szCs w:val="20"/>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128905</wp:posOffset>
                </wp:positionV>
                <wp:extent cx="555180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1805" cy="635"/>
                        </a:xfrm>
                        <a:prstGeom prst="line">
                          <a:avLst/>
                        </a:prstGeom>
                        <a:ln w="127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35pt;margin-top:10.15pt;height:0.05pt;width:437.15pt;z-index:251659264;mso-width-relative:page;mso-height-relative:page;" filled="f" stroked="t" coordsize="21600,21600" o:gfxdata="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MwvtZLWAAAACAEAAA8AAAAAAAAA&#10;AQAgAAAAOAAAAGRycy9kb3ducmV2LnhtbFBLAQIUABQAAAAIAIdO4kAV8uZj/QEAAPUDAAAOAAAA&#10;AAAAAAEAIAAAADsBAABkcnMvZTJvRG9jLnhtbFBLBQYAAAAABgAGAFkBAACqBQAAAAA=&#10;">
                <v:fill on="f" focussize="0,0"/>
                <v:stroke weight="1pt" color="#FF0000" joinstyle="round"/>
                <v:imagedata o:title=""/>
                <o:lock v:ext="edit" aspectratio="f"/>
              </v:line>
            </w:pict>
          </mc:Fallback>
        </mc:AlternateContent>
      </w:r>
    </w:p>
    <w:p>
      <w:pPr>
        <w:jc w:val="center"/>
        <w:rPr>
          <w:rFonts w:hint="eastAsia" w:ascii="Times New Roman" w:hAnsi="Times New Roman" w:eastAsia="宋体" w:cs="Times New Roman"/>
          <w:sz w:val="28"/>
          <w:szCs w:val="28"/>
        </w:rPr>
      </w:pPr>
    </w:p>
    <w:p>
      <w:pPr>
        <w:widowControl w:val="0"/>
        <w:wordWrap/>
        <w:adjustRightInd w:val="0"/>
        <w:snapToGrid w:val="0"/>
        <w:spacing w:beforeLines="0" w:afterLines="0" w:line="240" w:lineRule="auto"/>
        <w:jc w:val="center"/>
        <w:textAlignment w:val="auto"/>
        <w:outlineLvl w:val="0"/>
        <w:rPr>
          <w:rFonts w:hint="eastAsia" w:ascii="方正小标宋简体" w:hAnsi="方正小标宋简体" w:eastAsia="方正小标宋简体" w:cs="方正小标宋简体"/>
          <w:sz w:val="44"/>
          <w:szCs w:val="44"/>
          <w:highlight w:val="none"/>
          <w:lang w:eastAsia="zh-CN"/>
        </w:rPr>
      </w:pPr>
      <w:bookmarkStart w:id="2" w:name="_GoBack"/>
      <w:bookmarkStart w:id="1" w:name="quanwen"/>
      <w:r>
        <w:rPr>
          <w:rFonts w:hint="eastAsia" w:ascii="方正小标宋简体" w:hAnsi="方正小标宋简体" w:eastAsia="方正小标宋简体" w:cs="方正小标宋简体"/>
          <w:sz w:val="44"/>
          <w:szCs w:val="44"/>
          <w:highlight w:val="none"/>
        </w:rPr>
        <w:t>关于对</w:t>
      </w:r>
      <w:r>
        <w:rPr>
          <w:rFonts w:hint="eastAsia" w:ascii="方正小标宋简体" w:hAnsi="方正小标宋简体" w:eastAsia="方正小标宋简体" w:cs="方正小标宋简体"/>
          <w:sz w:val="44"/>
          <w:szCs w:val="44"/>
          <w:highlight w:val="none"/>
          <w:lang w:eastAsia="zh-CN"/>
        </w:rPr>
        <w:t>深圳市华拓至远叁号投资企业（有限</w:t>
      </w:r>
    </w:p>
    <w:p>
      <w:pPr>
        <w:widowControl w:val="0"/>
        <w:wordWrap/>
        <w:adjustRightInd w:val="0"/>
        <w:snapToGrid w:val="0"/>
        <w:spacing w:beforeLines="0" w:afterLines="0" w:line="240" w:lineRule="auto"/>
        <w:jc w:val="center"/>
        <w:textAlignment w:val="auto"/>
        <w:outlineLvl w:val="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合伙）</w:t>
      </w:r>
      <w:r>
        <w:rPr>
          <w:rFonts w:hint="eastAsia" w:ascii="方正小标宋简体" w:hAnsi="方正小标宋简体" w:eastAsia="方正小标宋简体" w:cs="方正小标宋简体"/>
          <w:sz w:val="44"/>
          <w:szCs w:val="44"/>
          <w:highlight w:val="none"/>
        </w:rPr>
        <w:t>采取</w:t>
      </w:r>
      <w:r>
        <w:rPr>
          <w:rFonts w:hint="eastAsia" w:ascii="方正小标宋简体" w:hAnsi="方正小标宋简体" w:eastAsia="方正小标宋简体" w:cs="方正小标宋简体"/>
          <w:sz w:val="44"/>
          <w:szCs w:val="44"/>
          <w:highlight w:val="none"/>
          <w:lang w:eastAsia="zh-CN"/>
        </w:rPr>
        <w:t>出具警示函</w:t>
      </w:r>
      <w:r>
        <w:rPr>
          <w:rFonts w:hint="eastAsia" w:ascii="方正小标宋简体" w:hAnsi="方正小标宋简体" w:eastAsia="方正小标宋简体" w:cs="方正小标宋简体"/>
          <w:sz w:val="44"/>
          <w:szCs w:val="44"/>
          <w:highlight w:val="none"/>
        </w:rPr>
        <w:t>措施</w:t>
      </w:r>
      <w:r>
        <w:rPr>
          <w:rFonts w:hint="eastAsia" w:ascii="方正小标宋简体" w:hAnsi="方正小标宋简体" w:eastAsia="方正小标宋简体" w:cs="方正小标宋简体"/>
          <w:sz w:val="44"/>
          <w:szCs w:val="44"/>
          <w:highlight w:val="none"/>
          <w:lang w:eastAsia="zh-CN"/>
        </w:rPr>
        <w:t>的</w:t>
      </w:r>
      <w:r>
        <w:rPr>
          <w:rFonts w:hint="eastAsia" w:ascii="方正小标宋简体" w:hAnsi="方正小标宋简体" w:eastAsia="方正小标宋简体" w:cs="方正小标宋简体"/>
          <w:sz w:val="44"/>
          <w:szCs w:val="44"/>
          <w:highlight w:val="none"/>
        </w:rPr>
        <w:t>决定</w:t>
      </w:r>
    </w:p>
    <w:bookmarkEnd w:id="2"/>
    <w:p>
      <w:pPr>
        <w:widowControl w:val="0"/>
        <w:wordWrap/>
        <w:adjustRightInd w:val="0"/>
        <w:snapToGrid w:val="0"/>
        <w:spacing w:beforeLines="0" w:afterLines="0" w:line="240" w:lineRule="auto"/>
        <w:jc w:val="center"/>
        <w:textAlignment w:val="auto"/>
        <w:outlineLvl w:val="0"/>
        <w:rPr>
          <w:rFonts w:hint="eastAsia" w:ascii="方正小标宋简体" w:hAnsi="方正小标宋简体" w:eastAsia="方正小标宋简体" w:cs="方正小标宋简体"/>
          <w:sz w:val="32"/>
          <w:szCs w:val="32"/>
          <w:highlight w:val="none"/>
        </w:rPr>
      </w:pPr>
    </w:p>
    <w:p>
      <w:pPr>
        <w:numPr>
          <w:ilvl w:val="0"/>
          <w:numId w:val="0"/>
        </w:numPr>
        <w:wordWrap/>
        <w:overflowPunct w:val="0"/>
        <w:adjustRightInd w:val="0"/>
        <w:snapToGrid w:val="0"/>
        <w:spacing w:beforeLines="0" w:afterLines="0" w:line="336" w:lineRule="auto"/>
        <w:ind w:left="0" w:leftChars="0" w:right="0" w:firstLine="0" w:firstLineChars="0"/>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深圳市华拓至远叁号投资企业（有限合伙）：</w:t>
      </w:r>
    </w:p>
    <w:p>
      <w:pPr>
        <w:overflowPunct w:val="0"/>
        <w:adjustRightInd w:val="0"/>
        <w:snapToGrid w:val="0"/>
        <w:spacing w:beforeLines="0" w:afterLines="0" w:line="336" w:lineRule="auto"/>
        <w:ind w:firstLine="640" w:firstLineChars="200"/>
        <w:outlineLvl w:val="9"/>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经查，你企业作为广东</w:t>
      </w:r>
      <w:r>
        <w:rPr>
          <w:rFonts w:hint="default" w:ascii="仿宋_GB2312" w:hAnsi="仿宋_GB2312" w:eastAsia="仿宋_GB2312" w:cs="仿宋_GB2312"/>
          <w:sz w:val="32"/>
          <w:szCs w:val="32"/>
          <w:highlight w:val="none"/>
          <w:lang w:val="en" w:eastAsia="zh-CN"/>
        </w:rPr>
        <w:t>广康生化科技</w:t>
      </w:r>
      <w:r>
        <w:rPr>
          <w:rFonts w:hint="eastAsia" w:ascii="仿宋_GB2312" w:hAnsi="仿宋_GB2312" w:eastAsia="仿宋_GB2312" w:cs="仿宋_GB2312"/>
          <w:sz w:val="32"/>
          <w:szCs w:val="32"/>
          <w:highlight w:val="none"/>
          <w:lang w:val="en-US" w:eastAsia="zh-CN"/>
        </w:rPr>
        <w:t>股份有限公司</w:t>
      </w:r>
      <w:r>
        <w:rPr>
          <w:rFonts w:hint="eastAsia" w:ascii="仿宋_GB2312" w:hAnsi="仿宋_GB2312" w:eastAsia="仿宋_GB2312" w:cs="仿宋_GB2312"/>
          <w:kern w:val="2"/>
          <w:sz w:val="32"/>
          <w:szCs w:val="32"/>
          <w:highlight w:val="none"/>
          <w:lang w:val="en-US" w:eastAsia="zh-CN" w:bidi="ar-SA"/>
        </w:rPr>
        <w:t>（以下简称</w:t>
      </w:r>
      <w:r>
        <w:rPr>
          <w:rFonts w:hint="default" w:ascii="仿宋_GB2312" w:hAnsi="仿宋_GB2312" w:eastAsia="仿宋_GB2312" w:cs="仿宋_GB2312"/>
          <w:kern w:val="2"/>
          <w:sz w:val="32"/>
          <w:szCs w:val="32"/>
          <w:highlight w:val="none"/>
          <w:lang w:val="en" w:eastAsia="zh-CN" w:bidi="ar-SA"/>
        </w:rPr>
        <w:t>广康生化</w:t>
      </w:r>
      <w:r>
        <w:rPr>
          <w:rFonts w:hint="eastAsia" w:ascii="仿宋_GB2312" w:hAnsi="仿宋_GB2312" w:eastAsia="仿宋_GB2312" w:cs="仿宋_GB2312"/>
          <w:kern w:val="2"/>
          <w:sz w:val="32"/>
          <w:szCs w:val="32"/>
          <w:highlight w:val="none"/>
          <w:lang w:val="en-US" w:eastAsia="zh-CN" w:bidi="ar-SA"/>
        </w:rPr>
        <w:t>或公司）首次公开发行股票上市前股东，在公司招股说明书中承诺减持上述股份时价格不低于公司首次公开发行股票时发行价格，公司首次公开发行股票发行价格经除权除息调整后为</w:t>
      </w:r>
      <w:r>
        <w:rPr>
          <w:rFonts w:hint="default" w:ascii="仿宋_GB2312" w:hAnsi="仿宋_GB2312" w:eastAsia="仿宋_GB2312" w:cs="仿宋_GB2312"/>
          <w:kern w:val="2"/>
          <w:sz w:val="32"/>
          <w:szCs w:val="32"/>
          <w:highlight w:val="none"/>
          <w:lang w:val="en" w:eastAsia="zh-CN" w:bidi="ar-SA"/>
        </w:rPr>
        <w:t>41</w:t>
      </w:r>
      <w:r>
        <w:rPr>
          <w:rFonts w:hint="eastAsia" w:ascii="仿宋_GB2312" w:hAnsi="仿宋_GB2312" w:eastAsia="仿宋_GB2312" w:cs="仿宋_GB2312"/>
          <w:kern w:val="2"/>
          <w:sz w:val="32"/>
          <w:szCs w:val="32"/>
          <w:highlight w:val="none"/>
          <w:lang w:val="en-US" w:eastAsia="zh-CN" w:bidi="ar-SA"/>
        </w:rPr>
        <w:t>.</w:t>
      </w:r>
      <w:r>
        <w:rPr>
          <w:rFonts w:hint="default" w:ascii="仿宋_GB2312" w:hAnsi="仿宋_GB2312" w:eastAsia="仿宋_GB2312" w:cs="仿宋_GB2312"/>
          <w:kern w:val="2"/>
          <w:sz w:val="32"/>
          <w:szCs w:val="32"/>
          <w:highlight w:val="none"/>
          <w:lang w:val="en" w:eastAsia="zh-CN" w:bidi="ar-SA"/>
        </w:rPr>
        <w:t>78</w:t>
      </w:r>
      <w:r>
        <w:rPr>
          <w:rFonts w:hint="eastAsia" w:ascii="仿宋_GB2312" w:hAnsi="仿宋_GB2312" w:eastAsia="仿宋_GB2312" w:cs="仿宋_GB2312"/>
          <w:kern w:val="2"/>
          <w:sz w:val="32"/>
          <w:szCs w:val="32"/>
          <w:highlight w:val="none"/>
          <w:lang w:val="en-US" w:eastAsia="zh-CN" w:bidi="ar-SA"/>
        </w:rPr>
        <w:t>元</w:t>
      </w:r>
      <w:r>
        <w:rPr>
          <w:rFonts w:hint="default" w:ascii="仿宋_GB2312" w:hAnsi="仿宋_GB2312" w:eastAsia="仿宋_GB2312" w:cs="仿宋_GB2312"/>
          <w:kern w:val="2"/>
          <w:sz w:val="32"/>
          <w:szCs w:val="32"/>
          <w:highlight w:val="none"/>
          <w:lang w:val="en" w:eastAsia="zh-CN" w:bidi="ar-SA"/>
        </w:rPr>
        <w:t>/</w:t>
      </w:r>
      <w:r>
        <w:rPr>
          <w:rFonts w:hint="eastAsia" w:ascii="仿宋_GB2312" w:hAnsi="仿宋_GB2312" w:eastAsia="仿宋_GB2312" w:cs="仿宋_GB2312"/>
          <w:kern w:val="2"/>
          <w:sz w:val="32"/>
          <w:szCs w:val="32"/>
          <w:highlight w:val="none"/>
          <w:lang w:val="en" w:eastAsia="zh-CN" w:bidi="ar-SA"/>
        </w:rPr>
        <w:t>股</w:t>
      </w:r>
      <w:r>
        <w:rPr>
          <w:rFonts w:hint="eastAsia" w:ascii="仿宋_GB2312" w:hAnsi="仿宋_GB2312" w:eastAsia="仿宋_GB2312" w:cs="仿宋_GB2312"/>
          <w:kern w:val="2"/>
          <w:sz w:val="32"/>
          <w:szCs w:val="32"/>
          <w:highlight w:val="none"/>
          <w:lang w:val="en-US" w:eastAsia="zh-CN" w:bidi="ar-SA"/>
        </w:rPr>
        <w:t>。2025年</w:t>
      </w:r>
      <w:r>
        <w:rPr>
          <w:rFonts w:hint="default" w:ascii="仿宋_GB2312" w:hAnsi="仿宋_GB2312" w:eastAsia="仿宋_GB2312" w:cs="仿宋_GB2312"/>
          <w:kern w:val="2"/>
          <w:sz w:val="32"/>
          <w:szCs w:val="32"/>
          <w:highlight w:val="none"/>
          <w:lang w:val="en" w:eastAsia="zh-CN" w:bidi="ar-SA"/>
        </w:rPr>
        <w:t>11</w:t>
      </w:r>
      <w:r>
        <w:rPr>
          <w:rFonts w:hint="eastAsia" w:ascii="仿宋_GB2312" w:hAnsi="仿宋_GB2312" w:eastAsia="仿宋_GB2312" w:cs="仿宋_GB2312"/>
          <w:kern w:val="2"/>
          <w:sz w:val="32"/>
          <w:szCs w:val="32"/>
          <w:highlight w:val="none"/>
          <w:lang w:val="en-US" w:eastAsia="zh-CN" w:bidi="ar-SA"/>
        </w:rPr>
        <w:t>月</w:t>
      </w:r>
      <w:r>
        <w:rPr>
          <w:rFonts w:hint="default" w:ascii="仿宋_GB2312" w:hAnsi="仿宋_GB2312" w:eastAsia="仿宋_GB2312" w:cs="仿宋_GB2312"/>
          <w:kern w:val="2"/>
          <w:sz w:val="32"/>
          <w:szCs w:val="32"/>
          <w:highlight w:val="none"/>
          <w:lang w:val="en" w:eastAsia="zh-CN" w:bidi="ar-SA"/>
        </w:rPr>
        <w:t>3</w:t>
      </w:r>
      <w:r>
        <w:rPr>
          <w:rFonts w:hint="eastAsia" w:ascii="仿宋_GB2312" w:hAnsi="仿宋_GB2312" w:eastAsia="仿宋_GB2312" w:cs="仿宋_GB2312"/>
          <w:kern w:val="2"/>
          <w:sz w:val="32"/>
          <w:szCs w:val="32"/>
          <w:highlight w:val="none"/>
          <w:lang w:val="en-US" w:eastAsia="zh-CN" w:bidi="ar-SA"/>
        </w:rPr>
        <w:t>日，你企业以</w:t>
      </w:r>
      <w:r>
        <w:rPr>
          <w:rFonts w:hint="default" w:ascii="仿宋_GB2312" w:hAnsi="仿宋_GB2312" w:eastAsia="仿宋_GB2312" w:cs="仿宋_GB2312"/>
          <w:kern w:val="2"/>
          <w:sz w:val="32"/>
          <w:szCs w:val="32"/>
          <w:highlight w:val="none"/>
          <w:lang w:val="en" w:eastAsia="zh-CN" w:bidi="ar-SA"/>
        </w:rPr>
        <w:t>41</w:t>
      </w:r>
      <w:r>
        <w:rPr>
          <w:rFonts w:hint="eastAsia" w:ascii="仿宋_GB2312" w:hAnsi="仿宋_GB2312" w:eastAsia="仿宋_GB2312" w:cs="仿宋_GB2312"/>
          <w:kern w:val="2"/>
          <w:sz w:val="32"/>
          <w:szCs w:val="32"/>
          <w:highlight w:val="none"/>
          <w:lang w:val="en-US" w:eastAsia="zh-CN" w:bidi="ar-SA"/>
        </w:rPr>
        <w:t>.6</w:t>
      </w:r>
      <w:r>
        <w:rPr>
          <w:rFonts w:hint="default" w:ascii="仿宋_GB2312" w:hAnsi="仿宋_GB2312" w:eastAsia="仿宋_GB2312" w:cs="仿宋_GB2312"/>
          <w:kern w:val="2"/>
          <w:sz w:val="32"/>
          <w:szCs w:val="32"/>
          <w:highlight w:val="none"/>
          <w:lang w:val="en" w:eastAsia="zh-CN" w:bidi="ar-SA"/>
        </w:rPr>
        <w:t>3</w:t>
      </w:r>
      <w:r>
        <w:rPr>
          <w:rFonts w:hint="eastAsia" w:ascii="仿宋_GB2312" w:hAnsi="仿宋_GB2312" w:eastAsia="仿宋_GB2312" w:cs="仿宋_GB2312"/>
          <w:kern w:val="2"/>
          <w:sz w:val="32"/>
          <w:szCs w:val="32"/>
          <w:highlight w:val="none"/>
          <w:lang w:val="en-US" w:eastAsia="zh-CN" w:bidi="ar-SA"/>
        </w:rPr>
        <w:t>元</w:t>
      </w:r>
      <w:r>
        <w:rPr>
          <w:rFonts w:hint="default" w:ascii="仿宋_GB2312" w:hAnsi="仿宋_GB2312" w:eastAsia="仿宋_GB2312" w:cs="仿宋_GB2312"/>
          <w:kern w:val="2"/>
          <w:sz w:val="32"/>
          <w:szCs w:val="32"/>
          <w:highlight w:val="none"/>
          <w:lang w:val="en" w:eastAsia="zh-CN" w:bidi="ar-SA"/>
        </w:rPr>
        <w:t>/</w:t>
      </w:r>
      <w:r>
        <w:rPr>
          <w:rFonts w:hint="eastAsia" w:ascii="仿宋_GB2312" w:hAnsi="仿宋_GB2312" w:eastAsia="仿宋_GB2312" w:cs="仿宋_GB2312"/>
          <w:kern w:val="2"/>
          <w:sz w:val="32"/>
          <w:szCs w:val="32"/>
          <w:highlight w:val="none"/>
          <w:lang w:val="en" w:eastAsia="zh-CN" w:bidi="ar-SA"/>
        </w:rPr>
        <w:t>股的价格减持</w:t>
      </w:r>
      <w:r>
        <w:rPr>
          <w:rFonts w:hint="default" w:ascii="仿宋_GB2312" w:hAnsi="仿宋_GB2312" w:eastAsia="仿宋_GB2312" w:cs="仿宋_GB2312"/>
          <w:kern w:val="2"/>
          <w:sz w:val="32"/>
          <w:szCs w:val="32"/>
          <w:highlight w:val="none"/>
          <w:lang w:val="en" w:eastAsia="zh-CN" w:bidi="ar-SA"/>
        </w:rPr>
        <w:t>2.98</w:t>
      </w:r>
      <w:r>
        <w:rPr>
          <w:rFonts w:hint="eastAsia" w:ascii="仿宋_GB2312" w:hAnsi="仿宋_GB2312" w:eastAsia="仿宋_GB2312" w:cs="仿宋_GB2312"/>
          <w:kern w:val="2"/>
          <w:sz w:val="32"/>
          <w:szCs w:val="32"/>
          <w:highlight w:val="none"/>
          <w:lang w:val="en-US" w:eastAsia="zh-CN" w:bidi="ar-SA"/>
        </w:rPr>
        <w:t>万股公司股票，占总股本的0.04%，减持金额</w:t>
      </w:r>
      <w:r>
        <w:rPr>
          <w:rFonts w:hint="default" w:ascii="仿宋_GB2312" w:hAnsi="仿宋_GB2312" w:eastAsia="仿宋_GB2312" w:cs="仿宋_GB2312"/>
          <w:kern w:val="2"/>
          <w:sz w:val="32"/>
          <w:szCs w:val="32"/>
          <w:highlight w:val="none"/>
          <w:lang w:val="en" w:eastAsia="zh-CN" w:bidi="ar-SA"/>
        </w:rPr>
        <w:t>124.04</w:t>
      </w:r>
      <w:r>
        <w:rPr>
          <w:rFonts w:hint="eastAsia" w:ascii="仿宋_GB2312" w:hAnsi="仿宋_GB2312" w:eastAsia="仿宋_GB2312" w:cs="仿宋_GB2312"/>
          <w:kern w:val="2"/>
          <w:sz w:val="32"/>
          <w:szCs w:val="32"/>
          <w:highlight w:val="none"/>
          <w:lang w:val="en-US" w:eastAsia="zh-CN" w:bidi="ar-SA"/>
        </w:rPr>
        <w:t>万元。上述行为违反了《上市公司股东减持股份管理暂行办法》（证监会令第224号，下同）第四条第二款的规定。11月4日，你企业已购回违规减持股份，并将价差上缴广康生化。</w:t>
      </w:r>
    </w:p>
    <w:p>
      <w:pPr>
        <w:overflowPunct w:val="0"/>
        <w:adjustRightInd w:val="0"/>
        <w:snapToGrid w:val="0"/>
        <w:spacing w:beforeLines="0" w:afterLines="0" w:line="336" w:lineRule="auto"/>
        <w:ind w:firstLine="640" w:firstLineChars="200"/>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bidi="ar-SA"/>
        </w:rPr>
        <w:t>根据《上市公司股东减持股份管理暂行办法》第二十九条的规定</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我局</w:t>
      </w:r>
      <w:r>
        <w:rPr>
          <w:rFonts w:hint="eastAsia" w:ascii="仿宋_GB2312" w:hAnsi="仿宋_GB2312" w:eastAsia="仿宋_GB2312" w:cs="仿宋_GB2312"/>
          <w:sz w:val="32"/>
          <w:szCs w:val="32"/>
          <w:highlight w:val="none"/>
        </w:rPr>
        <w:t>决定对</w:t>
      </w:r>
      <w:r>
        <w:rPr>
          <w:rFonts w:hint="default" w:ascii="仿宋_GB2312" w:hAnsi="仿宋_GB2312" w:eastAsia="仿宋_GB2312" w:cs="仿宋_GB2312"/>
          <w:sz w:val="32"/>
          <w:szCs w:val="32"/>
          <w:highlight w:val="none"/>
          <w:lang w:val="en"/>
        </w:rPr>
        <w:t>你</w:t>
      </w:r>
      <w:r>
        <w:rPr>
          <w:rFonts w:hint="eastAsia" w:ascii="仿宋_GB2312" w:hAnsi="仿宋_GB2312" w:eastAsia="仿宋_GB2312" w:cs="仿宋_GB2312"/>
          <w:sz w:val="32"/>
          <w:szCs w:val="32"/>
          <w:highlight w:val="none"/>
          <w:lang w:val="en" w:eastAsia="zh-CN"/>
        </w:rPr>
        <w:t>企业</w:t>
      </w:r>
      <w:r>
        <w:rPr>
          <w:rFonts w:hint="eastAsia" w:ascii="仿宋_GB2312" w:hAnsi="仿宋_GB2312" w:eastAsia="仿宋_GB2312" w:cs="仿宋_GB2312"/>
          <w:sz w:val="32"/>
          <w:szCs w:val="32"/>
          <w:highlight w:val="none"/>
        </w:rPr>
        <w:t>采取</w:t>
      </w:r>
      <w:r>
        <w:rPr>
          <w:rFonts w:hint="default" w:ascii="仿宋_GB2312" w:hAnsi="仿宋_GB2312" w:eastAsia="仿宋_GB2312" w:cs="仿宋_GB2312"/>
          <w:sz w:val="32"/>
          <w:szCs w:val="32"/>
          <w:highlight w:val="none"/>
          <w:lang w:val="en" w:eastAsia="zh-CN"/>
        </w:rPr>
        <w:t>出具警示函</w:t>
      </w:r>
      <w:r>
        <w:rPr>
          <w:rFonts w:hint="eastAsia" w:ascii="仿宋_GB2312" w:hAnsi="仿宋_GB2312" w:eastAsia="仿宋_GB2312" w:cs="仿宋_GB2312"/>
          <w:sz w:val="32"/>
          <w:szCs w:val="32"/>
          <w:highlight w:val="none"/>
          <w:lang w:eastAsia="zh-CN"/>
        </w:rPr>
        <w:t>的行政监管</w:t>
      </w:r>
      <w:r>
        <w:rPr>
          <w:rFonts w:hint="eastAsia" w:ascii="仿宋_GB2312" w:hAnsi="仿宋_GB2312" w:eastAsia="仿宋_GB2312" w:cs="仿宋_GB2312"/>
          <w:sz w:val="32"/>
          <w:szCs w:val="32"/>
          <w:highlight w:val="none"/>
        </w:rPr>
        <w:t>措施</w:t>
      </w:r>
      <w:r>
        <w:rPr>
          <w:rFonts w:hint="eastAsia" w:ascii="仿宋_GB2312" w:hAnsi="仿宋_GB2312" w:eastAsia="仿宋_GB2312" w:cs="仿宋_GB2312"/>
          <w:sz w:val="32"/>
          <w:szCs w:val="32"/>
          <w:highlight w:val="none"/>
          <w:lang w:eastAsia="zh-CN"/>
        </w:rPr>
        <w:t>，并记入证券期货市场诚信档案。你</w:t>
      </w:r>
      <w:r>
        <w:rPr>
          <w:rFonts w:hint="default" w:ascii="仿宋_GB2312" w:hAnsi="仿宋_GB2312" w:eastAsia="仿宋_GB2312" w:cs="仿宋_GB2312"/>
          <w:sz w:val="32"/>
          <w:szCs w:val="32"/>
          <w:highlight w:val="none"/>
          <w:lang w:val="en" w:eastAsia="zh-CN"/>
        </w:rPr>
        <w:t>企业</w:t>
      </w:r>
      <w:r>
        <w:rPr>
          <w:rFonts w:hint="eastAsia" w:ascii="仿宋_GB2312" w:hAnsi="仿宋_GB2312" w:eastAsia="仿宋_GB2312" w:cs="仿宋_GB2312"/>
          <w:sz w:val="32"/>
          <w:szCs w:val="32"/>
          <w:highlight w:val="none"/>
          <w:lang w:eastAsia="zh-CN"/>
        </w:rPr>
        <w:t>应认真吸取教训，加强对证券法律法规的学习，</w:t>
      </w:r>
      <w:r>
        <w:rPr>
          <w:rFonts w:hint="eastAsia" w:ascii="仿宋_GB2312" w:hAnsi="仿宋_GB2312" w:eastAsia="仿宋_GB2312" w:cs="仿宋_GB2312"/>
          <w:color w:val="000000"/>
          <w:spacing w:val="0"/>
          <w:kern w:val="0"/>
          <w:sz w:val="32"/>
          <w:szCs w:val="32"/>
          <w:highlight w:val="none"/>
          <w:lang w:eastAsia="zh-CN"/>
        </w:rPr>
        <w:t>切实规范减持上市公司股份行为，</w:t>
      </w:r>
      <w:r>
        <w:rPr>
          <w:rFonts w:hint="eastAsia" w:ascii="仿宋_GB2312" w:hAnsi="仿宋_GB2312" w:eastAsia="仿宋_GB2312" w:cs="仿宋_GB2312"/>
          <w:sz w:val="32"/>
          <w:szCs w:val="32"/>
          <w:highlight w:val="none"/>
          <w:lang w:eastAsia="zh-CN"/>
        </w:rPr>
        <w:t>杜绝此类违规行为再次发生</w:t>
      </w:r>
      <w:r>
        <w:rPr>
          <w:rFonts w:hint="eastAsia" w:ascii="仿宋_GB2312" w:hAnsi="仿宋_GB2312" w:eastAsia="仿宋_GB2312" w:cs="仿宋_GB2312"/>
          <w:sz w:val="32"/>
          <w:szCs w:val="32"/>
          <w:highlight w:val="none"/>
          <w:lang w:val="en-US" w:eastAsia="zh-CN"/>
        </w:rPr>
        <w:t>。</w:t>
      </w:r>
    </w:p>
    <w:p>
      <w:pPr>
        <w:overflowPunct w:val="0"/>
        <w:adjustRightInd w:val="0"/>
        <w:snapToGrid w:val="0"/>
        <w:spacing w:beforeLines="0" w:afterLines="0" w:line="336" w:lineRule="auto"/>
        <w:ind w:firstLine="640"/>
        <w:jc w:val="both"/>
        <w:outlineLvl w:val="9"/>
        <w:rPr>
          <w:rFonts w:hint="eastAsia" w:ascii="宋体" w:hAnsi="宋体" w:eastAsia="宋体" w:cs="宋体"/>
          <w:color w:val="auto"/>
          <w:sz w:val="28"/>
          <w:szCs w:val="28"/>
          <w:highlight w:val="none"/>
        </w:rPr>
      </w:pPr>
      <w:r>
        <w:rPr>
          <w:rFonts w:hint="eastAsia" w:ascii="仿宋_GB2312" w:hAnsi="仿宋_GB2312" w:eastAsia="仿宋_GB2312" w:cs="仿宋_GB2312"/>
          <w:color w:val="000000"/>
          <w:spacing w:val="0"/>
          <w:kern w:val="2"/>
          <w:sz w:val="32"/>
          <w:szCs w:val="32"/>
          <w:highlight w:val="none"/>
          <w:lang w:val="en-US" w:eastAsia="zh-CN" w:bidi="ar-SA"/>
        </w:rPr>
        <w:t>如果对本监督管理措施不服，可以在收到本决定书之日起60日内向中国证券监督管理委员会提出行政复议申请,也可以在收到本决定书之日起6个月内向有管辖权的人民法院提起诉讼。复议与诉讼期间，上述监督管理措施不停止执行。</w:t>
      </w: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28"/>
          <w:szCs w:val="28"/>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28"/>
          <w:szCs w:val="28"/>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28"/>
          <w:szCs w:val="28"/>
        </w:rPr>
      </w:pPr>
    </w:p>
    <w:p>
      <w:pPr>
        <w:overflowPunct w:val="0"/>
        <w:adjustRightInd w:val="0"/>
        <w:snapToGrid w:val="0"/>
        <w:spacing w:line="360" w:lineRule="auto"/>
        <w:ind w:right="1705"/>
        <w:jc w:val="right"/>
        <w:rPr>
          <w:rFonts w:hint="eastAsia" w:ascii="仿宋_GB2312" w:hAnsi="Times New Roman" w:eastAsia="仿宋_GB2312" w:cs="Times New Roman"/>
          <w:color w:val="000000"/>
          <w:sz w:val="32"/>
          <w:szCs w:val="24"/>
        </w:rPr>
      </w:pPr>
      <w:r>
        <w:rPr>
          <w:rFonts w:hint="eastAsia" w:ascii="仿宋_GB2312" w:hAnsi="Times New Roman" w:eastAsia="仿宋_GB2312" w:cs="Times New Roman"/>
          <w:color w:val="000000"/>
          <w:sz w:val="32"/>
          <w:szCs w:val="24"/>
        </w:rPr>
        <w:t>广东证监局</w:t>
      </w:r>
    </w:p>
    <w:p>
      <w:pPr>
        <w:keepNext w:val="0"/>
        <w:keepLines w:val="0"/>
        <w:pageBreakBefore w:val="0"/>
        <w:widowControl/>
        <w:numPr>
          <w:ilvl w:val="0"/>
          <w:numId w:val="0"/>
        </w:numPr>
        <w:pBdr>
          <w:top w:val="none" w:color="auto" w:sz="0" w:space="0"/>
          <w:bottom w:val="none" w:color="auto" w:sz="0" w:space="0"/>
        </w:pBdr>
        <w:kinsoku/>
        <w:wordWrap/>
        <w:overflowPunct w:val="0"/>
        <w:topLinePunct w:val="0"/>
        <w:autoSpaceDE/>
        <w:autoSpaceDN/>
        <w:bidi w:val="0"/>
        <w:adjustRightInd w:val="0"/>
        <w:snapToGrid w:val="0"/>
        <w:spacing w:beforeLines="0" w:afterLines="0" w:line="360" w:lineRule="auto"/>
        <w:ind w:firstLine="0"/>
        <w:jc w:val="center"/>
        <w:textAlignment w:val="auto"/>
        <w:outlineLvl w:val="9"/>
        <w:rPr>
          <w:rFonts w:hint="eastAsia" w:ascii="仿宋_GB2312" w:hAnsi="Times New Roman" w:eastAsia="仿宋_GB2312" w:cs="Times New Roman"/>
          <w:spacing w:val="8"/>
          <w:sz w:val="2"/>
          <w:szCs w:val="2"/>
        </w:rPr>
      </w:pPr>
      <w:r>
        <w:rPr>
          <w:rFonts w:hint="eastAsia" w:ascii="仿宋_GB2312" w:hAnsi="Times New Roman" w:eastAsia="仿宋_GB2312" w:cs="Times New Roman"/>
          <w:color w:val="000000"/>
          <w:spacing w:val="10"/>
          <w:sz w:val="28"/>
          <w:szCs w:val="28"/>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default"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eastAsia="zh-CN"/>
        </w:rPr>
        <w:t>2</w:t>
      </w:r>
      <w:r>
        <w:rPr>
          <w:rFonts w:hint="eastAsia" w:ascii="仿宋_GB2312" w:hAnsi="Times New Roman" w:eastAsia="仿宋_GB2312" w:cs="Times New Roman"/>
          <w:color w:val="000000"/>
          <w:spacing w:val="10"/>
          <w:sz w:val="32"/>
          <w:szCs w:val="32"/>
          <w:lang w:val="en-US" w:eastAsia="zh-CN"/>
        </w:rPr>
        <w:t>02</w:t>
      </w:r>
      <w:r>
        <w:rPr>
          <w:rFonts w:hint="default" w:ascii="仿宋_GB2312" w:hAnsi="Times New Roman" w:eastAsia="仿宋_GB2312" w:cs="Times New Roman"/>
          <w:color w:val="000000"/>
          <w:spacing w:val="10"/>
          <w:sz w:val="32"/>
          <w:szCs w:val="32"/>
          <w:lang w:val="en-US" w:eastAsia="zh-CN"/>
        </w:rPr>
        <w:t>5</w:t>
      </w:r>
      <w:r>
        <w:rPr>
          <w:rFonts w:hint="eastAsia" w:ascii="仿宋_GB2312" w:hAnsi="Times New Roman" w:eastAsia="仿宋_GB2312" w:cs="Times New Roman"/>
          <w:color w:val="000000"/>
          <w:spacing w:val="10"/>
          <w:sz w:val="32"/>
          <w:szCs w:val="32"/>
        </w:rPr>
        <w:t>年</w:t>
      </w:r>
      <w:r>
        <w:rPr>
          <w:rFonts w:hint="default" w:ascii="仿宋_GB2312" w:hAnsi="Calibri" w:eastAsia="仿宋_GB2312" w:cs="Times New Roman"/>
          <w:color w:val="000000"/>
          <w:spacing w:val="10"/>
          <w:sz w:val="32"/>
          <w:szCs w:val="32"/>
          <w:lang w:val="en-US" w:eastAsia="zh-CN"/>
        </w:rPr>
        <w:t>12</w:t>
      </w:r>
      <w:r>
        <w:rPr>
          <w:rFonts w:hint="eastAsia" w:ascii="仿宋_GB2312" w:hAnsi="Times New Roman" w:eastAsia="仿宋_GB2312" w:cs="Times New Roman"/>
          <w:color w:val="000000"/>
          <w:spacing w:val="10"/>
          <w:sz w:val="32"/>
          <w:szCs w:val="32"/>
        </w:rPr>
        <w:t>月</w:t>
      </w:r>
      <w:r>
        <w:rPr>
          <w:rFonts w:hint="default" w:ascii="仿宋_GB2312" w:hAnsi="Times New Roman" w:eastAsia="仿宋_GB2312" w:cs="Times New Roman"/>
          <w:color w:val="000000"/>
          <w:spacing w:val="10"/>
          <w:sz w:val="32"/>
          <w:szCs w:val="32"/>
          <w:lang w:val="en-US"/>
        </w:rPr>
        <w:t>25</w:t>
      </w:r>
      <w:r>
        <w:rPr>
          <w:rFonts w:hint="eastAsia" w:ascii="仿宋_GB2312" w:hAnsi="Times New Roman" w:eastAsia="仿宋_GB2312" w:cs="Times New Roman"/>
          <w:color w:val="000000"/>
          <w:spacing w:val="10"/>
          <w:sz w:val="32"/>
          <w:szCs w:val="32"/>
        </w:rPr>
        <w:t>日</w:t>
      </w: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Calibri" w:eastAsia="黑体" w:cs="Times New Roman"/>
          <w:spacing w:val="8"/>
          <w:sz w:val="32"/>
          <w:szCs w:val="24"/>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Calibri" w:eastAsia="黑体" w:cs="Times New Roman"/>
          <w:spacing w:val="8"/>
          <w:sz w:val="32"/>
          <w:szCs w:val="24"/>
        </w:rPr>
      </w:pPr>
    </w:p>
    <w:p>
      <w:pPr>
        <w:snapToGrid w:val="0"/>
        <w:spacing w:line="300" w:lineRule="auto"/>
        <w:ind w:right="26"/>
        <w:jc w:val="left"/>
        <w:rPr>
          <w:rFonts w:hint="eastAsia" w:ascii="黑体" w:hAnsi="Calibri" w:eastAsia="黑体" w:cs="Times New Roman"/>
          <w:spacing w:val="8"/>
          <w:sz w:val="20"/>
          <w:szCs w:val="16"/>
        </w:rPr>
      </w:pPr>
    </w:p>
    <w:p>
      <w:pPr>
        <w:keepNext w:val="0"/>
        <w:keepLines w:val="0"/>
        <w:pageBreakBefore w:val="0"/>
        <w:widowControl w:val="0"/>
        <w:pBdr>
          <w:top w:val="single" w:color="auto" w:sz="8" w:space="6"/>
        </w:pBdr>
        <w:kinsoku/>
        <w:wordWrap/>
        <w:overflowPunct/>
        <w:topLinePunct w:val="0"/>
        <w:autoSpaceDE/>
        <w:autoSpaceDN/>
        <w:bidi w:val="0"/>
        <w:adjustRightInd w:val="0"/>
        <w:snapToGrid w:val="0"/>
        <w:spacing w:after="109" w:afterLines="35"/>
        <w:ind w:firstLine="296" w:firstLineChars="100"/>
        <w:textAlignment w:val="auto"/>
        <w:rPr>
          <w:rFonts w:ascii="长城仿宋" w:hAnsi="Calibri" w:eastAsia="长城仿宋" w:cs="Times New Roman"/>
          <w:sz w:val="28"/>
          <w:szCs w:val="24"/>
        </w:rPr>
      </w:pPr>
      <w:r>
        <w:rPr>
          <w:rFonts w:hint="eastAsia" w:ascii="仿宋_GB2312" w:hAnsi="Calibri" w:eastAsia="仿宋_GB2312" w:cs="Times New Roman"/>
          <w:spacing w:val="8"/>
          <w:sz w:val="28"/>
          <w:szCs w:val="24"/>
        </w:rPr>
        <w:t>抄送：证监会上市司、法治司；深圳证券交易所。</w:t>
      </w:r>
    </w:p>
    <w:p>
      <w:pPr>
        <w:keepNext w:val="0"/>
        <w:keepLines w:val="0"/>
        <w:pageBreakBefore w:val="0"/>
        <w:widowControl w:val="0"/>
        <w:pBdr>
          <w:top w:val="single" w:color="auto" w:sz="4" w:space="6"/>
        </w:pBdr>
        <w:kinsoku/>
        <w:wordWrap/>
        <w:overflowPunct/>
        <w:topLinePunct w:val="0"/>
        <w:autoSpaceDE/>
        <w:autoSpaceDN/>
        <w:bidi w:val="0"/>
        <w:adjustRightInd w:val="0"/>
        <w:snapToGrid w:val="0"/>
        <w:spacing w:after="109" w:afterLines="35"/>
        <w:ind w:firstLine="296" w:firstLineChars="100"/>
        <w:jc w:val="left"/>
        <w:textAlignment w:val="auto"/>
        <w:rPr>
          <w:rFonts w:hint="eastAsia" w:ascii="仿宋_GB2312" w:hAnsi="Calibri" w:eastAsia="仿宋_GB2312" w:cs="Times New Roman"/>
          <w:spacing w:val="8"/>
          <w:sz w:val="28"/>
          <w:szCs w:val="24"/>
        </w:rPr>
      </w:pPr>
      <w:r>
        <w:rPr>
          <w:rFonts w:hint="eastAsia" w:ascii="仿宋_GB2312" w:hAnsi="Calibri" w:eastAsia="仿宋_GB2312" w:cs="Times New Roman"/>
          <w:spacing w:val="8"/>
          <w:sz w:val="28"/>
          <w:szCs w:val="24"/>
        </w:rPr>
        <w:t xml:space="preserve">广东证监局办公室          </w:t>
      </w:r>
      <w:r>
        <w:rPr>
          <w:rFonts w:hint="default" w:ascii="仿宋_GB2312" w:hAnsi="Calibri" w:eastAsia="仿宋_GB2312" w:cs="Times New Roman"/>
          <w:spacing w:val="8"/>
          <w:sz w:val="28"/>
          <w:szCs w:val="24"/>
          <w:lang w:val="en-US"/>
        </w:rPr>
        <w:t xml:space="preserve">       </w:t>
      </w:r>
      <w:r>
        <w:rPr>
          <w:rFonts w:hint="eastAsia" w:ascii="仿宋_GB2312" w:hAnsi="Calibri" w:eastAsia="仿宋_GB2312" w:cs="Times New Roman"/>
          <w:spacing w:val="8"/>
          <w:sz w:val="28"/>
          <w:szCs w:val="24"/>
        </w:rPr>
        <w:t xml:space="preserve"> </w:t>
      </w:r>
      <w:r>
        <w:rPr>
          <w:rFonts w:hint="default" w:ascii="仿宋_GB2312" w:hAnsi="Calibri" w:eastAsia="仿宋_GB2312" w:cs="Times New Roman"/>
          <w:spacing w:val="8"/>
          <w:sz w:val="28"/>
          <w:szCs w:val="24"/>
          <w:lang w:val="en" w:eastAsia="zh-CN"/>
        </w:rPr>
        <w:t>202</w:t>
      </w:r>
      <w:r>
        <w:rPr>
          <w:rFonts w:hint="default" w:ascii="仿宋_GB2312" w:hAnsi="Calibri" w:eastAsia="仿宋_GB2312" w:cs="Times New Roman"/>
          <w:spacing w:val="8"/>
          <w:sz w:val="28"/>
          <w:szCs w:val="24"/>
          <w:lang w:val="en-US" w:eastAsia="zh-CN"/>
        </w:rPr>
        <w:t>5</w:t>
      </w:r>
      <w:r>
        <w:rPr>
          <w:rFonts w:hint="eastAsia" w:ascii="仿宋_GB2312" w:hAnsi="Calibri" w:eastAsia="仿宋_GB2312" w:cs="Times New Roman"/>
          <w:spacing w:val="8"/>
          <w:sz w:val="28"/>
          <w:szCs w:val="24"/>
        </w:rPr>
        <w:t>年</w:t>
      </w:r>
      <w:r>
        <w:rPr>
          <w:rFonts w:hint="default" w:ascii="仿宋_GB2312" w:hAnsi="Calibri" w:eastAsia="仿宋_GB2312" w:cs="Times New Roman"/>
          <w:spacing w:val="8"/>
          <w:sz w:val="28"/>
          <w:szCs w:val="24"/>
          <w:lang w:val="en-US"/>
        </w:rPr>
        <w:t>12</w:t>
      </w:r>
      <w:r>
        <w:rPr>
          <w:rFonts w:hint="eastAsia" w:ascii="仿宋_GB2312" w:hAnsi="Calibri" w:eastAsia="仿宋_GB2312" w:cs="Times New Roman"/>
          <w:spacing w:val="8"/>
          <w:sz w:val="28"/>
          <w:szCs w:val="24"/>
        </w:rPr>
        <w:t>月</w:t>
      </w:r>
      <w:r>
        <w:rPr>
          <w:rFonts w:hint="default" w:ascii="仿宋_GB2312" w:hAnsi="Calibri" w:eastAsia="仿宋_GB2312" w:cs="Times New Roman"/>
          <w:spacing w:val="8"/>
          <w:sz w:val="28"/>
          <w:szCs w:val="24"/>
          <w:lang w:val="en-US"/>
        </w:rPr>
        <w:t>25</w:t>
      </w:r>
      <w:r>
        <w:rPr>
          <w:rFonts w:hint="eastAsia" w:ascii="仿宋_GB2312" w:hAnsi="Calibri" w:eastAsia="仿宋_GB2312" w:cs="Times New Roman"/>
          <w:spacing w:val="8"/>
          <w:sz w:val="28"/>
          <w:szCs w:val="24"/>
        </w:rPr>
        <w:t>日印发</w:t>
      </w:r>
    </w:p>
    <w:p>
      <w:pPr>
        <w:keepNext w:val="0"/>
        <w:keepLines w:val="0"/>
        <w:pageBreakBefore w:val="0"/>
        <w:widowControl w:val="0"/>
        <w:pBdr>
          <w:top w:val="single" w:color="auto" w:sz="8" w:space="7"/>
        </w:pBdr>
        <w:kinsoku/>
        <w:wordWrap/>
        <w:overflowPunct/>
        <w:topLinePunct w:val="0"/>
        <w:autoSpaceDE/>
        <w:autoSpaceDN/>
        <w:bidi w:val="0"/>
        <w:adjustRightInd w:val="0"/>
        <w:snapToGrid w:val="0"/>
        <w:spacing w:beforeLines="0" w:afterLines="0" w:line="240" w:lineRule="auto"/>
        <w:ind w:firstLine="0"/>
        <w:jc w:val="left"/>
        <w:textAlignment w:val="auto"/>
        <w:rPr>
          <w:rFonts w:hint="eastAsia" w:ascii="仿宋_GB2312" w:hAnsi="Calibri" w:eastAsia="仿宋_GB2312" w:cs="Times New Roman"/>
          <w:spacing w:val="8"/>
          <w:sz w:val="2"/>
          <w:szCs w:val="2"/>
        </w:rPr>
      </w:pPr>
    </w:p>
    <w:bookmarkEnd w:id="1"/>
    <w:p>
      <w:pPr>
        <w:snapToGrid w:val="0"/>
        <w:spacing w:beforeLines="0" w:afterLines="0" w:line="240" w:lineRule="auto"/>
        <w:rPr>
          <w:rFonts w:ascii="Calibri" w:hAnsi="Calibri" w:eastAsia="宋体" w:cs="Times New Roman"/>
          <w:sz w:val="2"/>
          <w:szCs w:val="2"/>
        </w:rPr>
      </w:pPr>
    </w:p>
    <w:sectPr>
      <w:footerReference r:id="rId3" w:type="default"/>
      <w:pgSz w:w="11906" w:h="16838"/>
      <w:pgMar w:top="2097" w:right="1474" w:bottom="1984" w:left="1587" w:header="851" w:footer="1587"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长城仿宋">
    <w:altName w:val="方正仿宋_GBK"/>
    <w:panose1 w:val="02010609000101010101"/>
    <w:charset w:val="00"/>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rPr>
        <w:rFonts w:hint="eastAsia" w:ascii="宋体" w:hAnsi="宋体" w:eastAsia="宋体" w:cs="宋体"/>
        <w:sz w:val="28"/>
        <w:lang w:val="en-US"/>
      </w:rPr>
    </w:pPr>
    <w:r>
      <w:rPr>
        <w:rFonts w:hint="eastAsia" w:ascii="宋体" w:hAnsi="宋体" w:eastAsia="宋体" w:cs="宋体"/>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top</wp:align>
              </wp:positionV>
              <wp:extent cx="1828800" cy="18288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lang w:val="en-US"/>
                            </w:rPr>
                          </w:pP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- 1 -</w:t>
                          </w:r>
                          <w:r>
                            <w:rPr>
                              <w:rFonts w:hint="eastAsia" w:ascii="宋体" w:hAnsi="宋体" w:eastAsia="宋体" w:cs="宋体"/>
                              <w:sz w:val="28"/>
                              <w:lang w:val="en-U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height:144pt;width:144pt;mso-position-horizontal:outside;mso-position-horizontal-relative:margin;mso-position-vertical:top;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v:fill on="f" focussize="0,0"/>
              <v:stroke on="f" weight="0.5pt"/>
              <v:imagedata o:title=""/>
              <o:lock v:ext="edit" aspectratio="f"/>
              <v:textbox inset="0mm,0mm,0mm,0mm" style="mso-fit-shape-to-text:t;">
                <w:txbxContent>
                  <w:p>
                    <w:pPr>
                      <w:rPr>
                        <w:rFonts w:hint="eastAsia" w:ascii="宋体" w:hAnsi="宋体" w:eastAsia="宋体" w:cs="宋体"/>
                        <w:sz w:val="28"/>
                        <w:lang w:val="en-US"/>
                      </w:rPr>
                    </w:pP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- 1 -</w:t>
                    </w:r>
                    <w:r>
                      <w:rPr>
                        <w:rFonts w:hint="eastAsia" w:ascii="宋体" w:hAnsi="宋体" w:eastAsia="宋体" w:cs="宋体"/>
                        <w:sz w:val="28"/>
                        <w:lang w:val="en-US"/>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HorizontalSpacing w:val="210"/>
  <w:drawingGridVerticalSpacing w:val="15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2448B"/>
    <w:rsid w:val="2FCBEF65"/>
    <w:rsid w:val="5E72448B"/>
    <w:rsid w:val="5EE7A821"/>
    <w:rsid w:val="7DE721EA"/>
    <w:rsid w:val="7F6BE155"/>
    <w:rsid w:val="998D37F0"/>
    <w:rsid w:val="AFDFE84C"/>
    <w:rsid w:val="DF7395A9"/>
    <w:rsid w:val="F9DF8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黑体"/>
      <w:kern w:val="2"/>
      <w:sz w:val="18"/>
      <w:szCs w:val="24"/>
      <w:lang w:val="en-US" w:eastAsia="zh-CN"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ormalIndent"/>
    <w:next w:val="1"/>
    <w:qFormat/>
    <w:uiPriority w:val="0"/>
    <w:pPr>
      <w:widowControl w:val="0"/>
      <w:spacing w:line="240" w:lineRule="auto"/>
      <w:ind w:firstLine="420"/>
      <w:jc w:val="both"/>
      <w:textAlignment w:val="baseline"/>
    </w:pPr>
    <w:rPr>
      <w:rFonts w:ascii="宋体" w:hAnsi="Calibri" w:eastAsia="宋体" w:cs="Times New Roman"/>
      <w:kern w:val="0"/>
      <w:sz w:val="21"/>
      <w:szCs w:val="24"/>
      <w:lang w:val="en-US" w:eastAsia="zh-CN" w:bidi="ar-SA"/>
    </w:rPr>
  </w:style>
  <w:style w:type="paragraph" w:customStyle="1" w:styleId="7">
    <w:name w:val="p0"/>
    <w:qFormat/>
    <w:uiPriority w:val="0"/>
    <w:pPr>
      <w:widowControl/>
      <w:jc w:val="both"/>
    </w:pPr>
    <w:rPr>
      <w:rFonts w:hint="eastAsia"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2025-12-20T18:51:00Z</dcterms:created>
  <dc:creator>甘启利</dc:creator>
  <cp:lastModifiedBy>于晓雷</cp:lastModifiedBy>
  <dcterms:modified xsi:type="dcterms:W3CDTF">2026-01-08T14:51:44Z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AC75A0B53DD017A53E6C43693088750C</vt:lpwstr>
  </property>
</Properties>
</file>