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spacing w:line="560" w:lineRule="exact"/>
        <w:ind w:left="0" w:leftChars="0" w:firstLine="0" w:firstLineChars="0"/>
        <w:jc w:val="center"/>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2</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28</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3</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6</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spacing w:line="560" w:lineRule="exact"/>
        <w:ind w:firstLine="560" w:firstLineChars="200"/>
        <w:jc w:val="center"/>
        <w:rPr>
          <w:rFonts w:ascii="Times New Roman" w:hAnsi="Times New Roman" w:eastAsia="sysfST"/>
          <w:b/>
          <w:sz w:val="28"/>
          <w:szCs w:val="28"/>
        </w:rPr>
      </w:pP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7家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一亩田（已发备案通知书）</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一、关于股权架构设立的合规性，请说明:（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）股权架构搭建相关外商投资、境外投资、外汇登记方面合规性的结论性意见；（</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2023</w:t>
      </w:r>
      <w:r>
        <w:rPr>
          <w:rFonts w:hint="eastAsia" w:ascii="CESI仿宋-GB2312" w:hAnsi="CESI仿宋-GB2312" w:eastAsia="CESI仿宋-GB2312" w:cs="CESI仿宋-GB2312"/>
          <w:sz w:val="32"/>
          <w:szCs w:val="32"/>
          <w:lang w:val="en-US" w:eastAsia="zh-CN"/>
        </w:rPr>
        <w:t>年，发行人回购公司股权的定价依据及公允性、税费缴纳情况；(</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2023</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方正大标宋简体"/>
          <w:bCs/>
          <w:sz w:val="32"/>
          <w:szCs w:val="32"/>
          <w:lang w:val="en-US" w:eastAsia="zh-CN"/>
        </w:rPr>
        <w:t>YIMUTIAN HOLDINGS LIMITED</w:t>
      </w:r>
      <w:r>
        <w:rPr>
          <w:rFonts w:hint="eastAsia" w:ascii="CESI仿宋-GB2312" w:hAnsi="CESI仿宋-GB2312" w:eastAsia="CESI仿宋-GB2312" w:cs="CESI仿宋-GB2312"/>
          <w:sz w:val="32"/>
          <w:szCs w:val="32"/>
          <w:lang w:val="en-US" w:eastAsia="zh-CN"/>
        </w:rPr>
        <w:t>向</w:t>
      </w:r>
      <w:r>
        <w:rPr>
          <w:rFonts w:hint="eastAsia" w:ascii="Times New Roman" w:hAnsi="Times New Roman" w:eastAsia="方正大标宋简体"/>
          <w:bCs/>
          <w:sz w:val="32"/>
          <w:szCs w:val="32"/>
          <w:lang w:val="en-US" w:eastAsia="zh-CN"/>
        </w:rPr>
        <w:t>LC Multi Strategy Fund</w:t>
      </w:r>
      <w:r>
        <w:rPr>
          <w:rFonts w:hint="eastAsia" w:ascii="CESI仿宋-GB2312" w:hAnsi="CESI仿宋-GB2312" w:eastAsia="CESI仿宋-GB2312" w:cs="CESI仿宋-GB2312"/>
          <w:sz w:val="32"/>
          <w:szCs w:val="32"/>
          <w:lang w:val="en-US" w:eastAsia="zh-CN"/>
        </w:rPr>
        <w:t>转让发行人股份的定价依据及公允性、税费缴纳情况：（</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2023</w:t>
      </w:r>
      <w:r>
        <w:rPr>
          <w:rFonts w:hint="eastAsia" w:ascii="CESI仿宋-GB2312" w:hAnsi="CESI仿宋-GB2312" w:eastAsia="CESI仿宋-GB2312" w:cs="CESI仿宋-GB2312"/>
          <w:sz w:val="32"/>
          <w:szCs w:val="32"/>
          <w:lang w:val="en-US" w:eastAsia="zh-CN"/>
        </w:rPr>
        <w:t>年，上海云锋转让北京一人一亩田股权的定价依据及公允性、税费缴纳情况；（</w:t>
      </w:r>
      <w:r>
        <w:rPr>
          <w:rFonts w:hint="eastAsia" w:ascii="Times New Roman" w:hAnsi="Times New Roman" w:eastAsia="方正大标宋简体"/>
          <w:bCs/>
          <w:sz w:val="32"/>
          <w:szCs w:val="32"/>
          <w:lang w:val="en-US" w:eastAsia="zh-CN"/>
        </w:rPr>
        <w:t>5</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2023</w:t>
      </w:r>
      <w:r>
        <w:rPr>
          <w:rFonts w:hint="eastAsia" w:ascii="CESI仿宋-GB2312" w:hAnsi="CESI仿宋-GB2312" w:eastAsia="CESI仿宋-GB2312" w:cs="CESI仿宋-GB2312"/>
          <w:sz w:val="32"/>
          <w:szCs w:val="32"/>
          <w:lang w:val="en-US" w:eastAsia="zh-CN"/>
        </w:rPr>
        <w:t>年，上海云峰、杭州星奕债转股后在境内运营实体层面仍然持有债权的原因及合理性；（</w:t>
      </w:r>
      <w:r>
        <w:rPr>
          <w:rFonts w:hint="eastAsia" w:ascii="Times New Roman" w:hAnsi="Times New Roman" w:eastAsia="方正大标宋简体"/>
          <w:bCs/>
          <w:sz w:val="32"/>
          <w:szCs w:val="32"/>
          <w:lang w:val="en-US" w:eastAsia="zh-CN"/>
        </w:rPr>
        <w:t>6</w:t>
      </w:r>
      <w:r>
        <w:rPr>
          <w:rFonts w:hint="eastAsia" w:ascii="CESI仿宋-GB2312" w:hAnsi="CESI仿宋-GB2312" w:eastAsia="CESI仿宋-GB2312" w:cs="CESI仿宋-GB2312"/>
          <w:sz w:val="32"/>
          <w:szCs w:val="32"/>
          <w:lang w:val="en-US" w:eastAsia="zh-CN"/>
        </w:rPr>
        <w:t>）境内运营实体与发行人层面股东及持股比例不一致的原因，相关安排是否存在股权代持，并说明可能导致的股权纠纷、控制权稳定风险及应对措施。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二、关于股东:（</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）请参照监管指引要求，说明</w:t>
      </w:r>
      <w:r>
        <w:rPr>
          <w:rFonts w:hint="eastAsia" w:ascii="Times New Roman" w:hAnsi="Times New Roman" w:eastAsia="方正大标宋简体"/>
          <w:bCs/>
          <w:sz w:val="32"/>
          <w:szCs w:val="32"/>
          <w:lang w:val="en-US" w:eastAsia="zh-CN"/>
        </w:rPr>
        <w:t>WISE PRIME INTERNATIONAL LIMITED、Win-Chain Agribusiness Holdings Limited</w:t>
      </w:r>
      <w:r>
        <w:rPr>
          <w:rFonts w:hint="eastAsia" w:ascii="CESI仿宋-GB2312" w:hAnsi="CESI仿宋-GB2312" w:eastAsia="CESI仿宋-GB2312" w:cs="CESI仿宋-GB2312"/>
          <w:sz w:val="32"/>
          <w:szCs w:val="32"/>
          <w:lang w:val="en-US" w:eastAsia="zh-CN"/>
        </w:rPr>
        <w:t>、北京锋亩企业咨询中心实际控制人的情况及</w:t>
      </w:r>
      <w:r>
        <w:rPr>
          <w:rFonts w:hint="eastAsia" w:ascii="Times New Roman" w:hAnsi="Times New Roman" w:eastAsia="方正大标宋简体"/>
          <w:bCs/>
          <w:sz w:val="32"/>
          <w:szCs w:val="32"/>
          <w:lang w:val="en-US" w:eastAsia="zh-CN"/>
        </w:rPr>
        <w:t>CGC Moonwalk Limited</w:t>
      </w:r>
      <w:r>
        <w:rPr>
          <w:rFonts w:hint="eastAsia" w:ascii="CESI仿宋-GB2312" w:hAnsi="CESI仿宋-GB2312" w:eastAsia="CESI仿宋-GB2312" w:cs="CESI仿宋-GB2312"/>
          <w:sz w:val="32"/>
          <w:szCs w:val="32"/>
          <w:lang w:val="en-US" w:eastAsia="zh-CN"/>
        </w:rPr>
        <w:t>股东穿透的具体情况。（</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）除已披露的情况外，请说明发行人最近一年新增股东的基本情况、入股原因、入股价格、定价依据及公允性。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三、关于境内运营实体，请说明:（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）境内运营实体田融易商业保理（天津）有限公司是否取得开展金融相关业务的资质。（</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）发行人主要境内运营实体设立及历史股权变动合法合规的结论性意见。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四、关于外商投资准入：（</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）请进一步自查你公司境内运营实体业务是否涉及《外商投资准入特别管理措施（负面清单）》（</w:t>
      </w:r>
      <w:r>
        <w:rPr>
          <w:rFonts w:hint="eastAsia" w:ascii="Times New Roman" w:hAnsi="Times New Roman" w:eastAsia="方正大标宋简体"/>
          <w:bCs/>
          <w:sz w:val="32"/>
          <w:szCs w:val="32"/>
          <w:lang w:val="en-US" w:eastAsia="zh-CN"/>
        </w:rPr>
        <w:t>2021</w:t>
      </w:r>
      <w:r>
        <w:rPr>
          <w:rFonts w:hint="eastAsia" w:ascii="CESI仿宋-GB2312" w:hAnsi="CESI仿宋-GB2312" w:eastAsia="CESI仿宋-GB2312" w:cs="CESI仿宋-GB2312"/>
          <w:sz w:val="32"/>
          <w:szCs w:val="32"/>
          <w:lang w:val="en-US" w:eastAsia="zh-CN"/>
        </w:rPr>
        <w:t>年版）的农业、信件、快递相关领域，并提供明确依据。（</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）请说明你公司品牌推广、广告业务的类型及具体模式，你公司平台是否包含网络直播、视频、图文等业务，进一步自查境内运营实体业务是否涉及《外商投资准入特别管理措施（负面清单）》（</w:t>
      </w:r>
      <w:r>
        <w:rPr>
          <w:rFonts w:hint="eastAsia" w:ascii="Times New Roman" w:hAnsi="Times New Roman" w:eastAsia="方正大标宋简体"/>
          <w:bCs/>
          <w:sz w:val="32"/>
          <w:szCs w:val="32"/>
          <w:lang w:val="en-US" w:eastAsia="zh-CN"/>
        </w:rPr>
        <w:t>2021</w:t>
      </w:r>
      <w:r>
        <w:rPr>
          <w:rFonts w:hint="eastAsia" w:ascii="CESI仿宋-GB2312" w:hAnsi="CESI仿宋-GB2312" w:eastAsia="CESI仿宋-GB2312" w:cs="CESI仿宋-GB2312"/>
          <w:sz w:val="32"/>
          <w:szCs w:val="32"/>
          <w:lang w:val="en-US" w:eastAsia="zh-CN"/>
        </w:rPr>
        <w:t>年版）中网络视听节目服务、互联网文化经营、互联网公众发布信息服务，并提供明确依据。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五、关于规范运作，请说明：（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）公司开发、运用的网站、</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、小程序等产品，收集及储存的客户信息规模、数据收集使用情况，是否涉及向第三方提供个人用户信息，上市前后个人信息保护和数据安全的安排或措施。（</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）境内运营实体业务涉及支付服务，是否应取得或已取得有关第三方支付业务许可证。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茶姬餐饮（已发备案通知书）</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关于股权架构设立的合规性，请说明：（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rPr>
        <w:t>）</w:t>
      </w:r>
      <w:r>
        <w:rPr>
          <w:rFonts w:hint="eastAsia" w:ascii="Times New Roman" w:hAnsi="Times New Roman" w:eastAsia="方正大标宋简体"/>
          <w:bCs/>
          <w:sz w:val="32"/>
          <w:szCs w:val="32"/>
          <w:lang w:val="en-US" w:eastAsia="zh-CN"/>
        </w:rPr>
        <w:t>2023</w:t>
      </w:r>
      <w:r>
        <w:rPr>
          <w:rFonts w:hint="eastAsia" w:ascii="CESI仿宋-GB2312" w:hAnsi="CESI仿宋-GB2312" w:eastAsia="CESI仿宋-GB2312" w:cs="CESI仿宋-GB2312"/>
          <w:sz w:val="32"/>
          <w:szCs w:val="32"/>
        </w:rPr>
        <w:t>年</w:t>
      </w:r>
      <w:r>
        <w:rPr>
          <w:rFonts w:hint="eastAsia" w:ascii="Times New Roman" w:hAnsi="Times New Roman" w:eastAsia="方正大标宋简体"/>
          <w:bCs/>
          <w:sz w:val="32"/>
          <w:szCs w:val="32"/>
          <w:lang w:val="en-US" w:eastAsia="zh-CN"/>
        </w:rPr>
        <w:t>10</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北京茶姬短时间内增资后减资的原因、对价、定价依据及公允性，相关决策程序履行及税费缴纳情况，是否涉及虚假出资、抽逃出资，是否符合《公司法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和税收相关法律</w:t>
      </w:r>
      <w:r>
        <w:rPr>
          <w:rFonts w:hint="eastAsia" w:ascii="CESI仿宋-GB2312" w:hAnsi="CESI仿宋-GB2312" w:eastAsia="CESI仿宋-GB2312" w:cs="CESI仿宋-GB2312"/>
          <w:sz w:val="32"/>
          <w:szCs w:val="32"/>
          <w:lang w:eastAsia="zh-CN"/>
        </w:rPr>
        <w:t>法规</w:t>
      </w:r>
      <w:r>
        <w:rPr>
          <w:rFonts w:hint="eastAsia" w:ascii="CESI仿宋-GB2312" w:hAnsi="CESI仿宋-GB2312" w:eastAsia="CESI仿宋-GB2312" w:cs="CESI仿宋-GB2312"/>
          <w:sz w:val="32"/>
          <w:szCs w:val="32"/>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rPr>
        <w:t>）</w:t>
      </w:r>
      <w:r>
        <w:rPr>
          <w:rFonts w:hint="eastAsia" w:ascii="Times New Roman" w:hAnsi="Times New Roman" w:eastAsia="方正大标宋简体"/>
          <w:bCs/>
          <w:sz w:val="32"/>
          <w:szCs w:val="32"/>
          <w:lang w:val="en-US" w:eastAsia="zh-CN"/>
        </w:rPr>
        <w:t>2021</w:t>
      </w:r>
      <w:r>
        <w:rPr>
          <w:rFonts w:hint="eastAsia" w:ascii="CESI仿宋-GB2312" w:hAnsi="CESI仿宋-GB2312" w:eastAsia="CESI仿宋-GB2312" w:cs="CESI仿宋-GB2312"/>
          <w:sz w:val="32"/>
          <w:szCs w:val="32"/>
        </w:rPr>
        <w:t>年</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rPr>
        <w:t>月，</w:t>
      </w:r>
      <w:r>
        <w:rPr>
          <w:rFonts w:hint="eastAsia" w:ascii="Times New Roman" w:hAnsi="Times New Roman" w:eastAsia="方正大标宋简体"/>
          <w:bCs/>
          <w:sz w:val="32"/>
          <w:szCs w:val="32"/>
          <w:lang w:val="en-US" w:eastAsia="zh-CN"/>
        </w:rPr>
        <w:t>Hniken HK Holding Limited</w:t>
      </w:r>
      <w:r>
        <w:rPr>
          <w:rFonts w:hint="eastAsia" w:ascii="CESI仿宋-GB2312" w:hAnsi="CESI仿宋-GB2312" w:eastAsia="CESI仿宋-GB2312" w:cs="CESI仿宋-GB2312"/>
          <w:sz w:val="32"/>
          <w:szCs w:val="32"/>
        </w:rPr>
        <w:t>增资北京茶姬的对价、定价依据及公允性、支付手段、支付期限</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履行外商投资程序情况。（</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rPr>
        <w:t>）</w:t>
      </w:r>
      <w:r>
        <w:rPr>
          <w:rFonts w:hint="eastAsia" w:ascii="Times New Roman" w:hAnsi="Times New Roman" w:eastAsia="方正大标宋简体"/>
          <w:bCs/>
          <w:sz w:val="32"/>
          <w:szCs w:val="32"/>
          <w:lang w:val="en-US" w:eastAsia="zh-CN"/>
        </w:rPr>
        <w:t>2023</w:t>
      </w:r>
      <w:r>
        <w:rPr>
          <w:rFonts w:hint="eastAsia" w:ascii="CESI仿宋-GB2312" w:hAnsi="CESI仿宋-GB2312" w:eastAsia="CESI仿宋-GB2312" w:cs="CESI仿宋-GB2312"/>
          <w:sz w:val="32"/>
          <w:szCs w:val="32"/>
        </w:rPr>
        <w:t>年</w:t>
      </w:r>
      <w:r>
        <w:rPr>
          <w:rFonts w:hint="eastAsia" w:ascii="Times New Roman" w:hAnsi="Times New Roman" w:eastAsia="方正大标宋简体"/>
          <w:bCs/>
          <w:sz w:val="32"/>
          <w:szCs w:val="32"/>
          <w:lang w:val="en-US" w:eastAsia="zh-CN"/>
        </w:rPr>
        <w:t>10</w:t>
      </w:r>
      <w:r>
        <w:rPr>
          <w:rFonts w:hint="eastAsia" w:ascii="CESI仿宋-GB2312" w:hAnsi="CESI仿宋-GB2312" w:eastAsia="CESI仿宋-GB2312" w:cs="CESI仿宋-GB2312"/>
          <w:sz w:val="32"/>
          <w:szCs w:val="32"/>
        </w:rPr>
        <w:t>月，</w:t>
      </w:r>
      <w:r>
        <w:rPr>
          <w:rFonts w:hint="eastAsia" w:ascii="Times New Roman" w:hAnsi="Times New Roman" w:eastAsia="方正大标宋简体"/>
          <w:bCs/>
          <w:sz w:val="32"/>
          <w:szCs w:val="32"/>
          <w:lang w:val="en-US" w:eastAsia="zh-CN"/>
        </w:rPr>
        <w:t>CHAGEE INVESTMENT</w:t>
      </w:r>
      <w:r>
        <w:rPr>
          <w:rFonts w:hint="eastAsia" w:ascii="CESI仿宋-GB2312" w:hAnsi="CESI仿宋-GB2312" w:eastAsia="CESI仿宋-GB2312" w:cs="CESI仿宋-GB2312"/>
          <w:sz w:val="32"/>
          <w:szCs w:val="32"/>
        </w:rPr>
        <w:t>受让北京茶姬股权的对价、定价依据及公允性、支付手段、支付期限、税费</w:t>
      </w:r>
      <w:r>
        <w:rPr>
          <w:rFonts w:hint="eastAsia" w:ascii="CESI仿宋-GB2312" w:hAnsi="CESI仿宋-GB2312" w:eastAsia="CESI仿宋-GB2312" w:cs="CESI仿宋-GB2312"/>
          <w:sz w:val="32"/>
          <w:szCs w:val="32"/>
          <w:lang w:eastAsia="zh-CN"/>
        </w:rPr>
        <w:t>缴纳</w:t>
      </w:r>
      <w:r>
        <w:rPr>
          <w:rFonts w:hint="eastAsia" w:ascii="CESI仿宋-GB2312" w:hAnsi="CESI仿宋-GB2312" w:eastAsia="CESI仿宋-GB2312" w:cs="CESI仿宋-GB2312"/>
          <w:sz w:val="32"/>
          <w:szCs w:val="32"/>
        </w:rPr>
        <w:t>情况。（</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rPr>
        <w:t>）发行人搭建离岸架构和返程投资涉及的境外投资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外商投资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外汇管理、税务等监管程序履行情况，并就合规性出具结论性意见。</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二、关于股东，请说明：（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rPr>
        <w:t>）持有发行人</w:t>
      </w:r>
      <w:r>
        <w:rPr>
          <w:rFonts w:hint="eastAsia" w:ascii="Times New Roman" w:hAnsi="Times New Roman" w:eastAsia="方正大标宋简体"/>
          <w:bCs/>
          <w:sz w:val="32"/>
          <w:szCs w:val="32"/>
          <w:lang w:val="en-US" w:eastAsia="zh-CN"/>
        </w:rPr>
        <w:t>5%</w:t>
      </w:r>
      <w:r>
        <w:rPr>
          <w:rFonts w:hint="eastAsia" w:ascii="CESI仿宋-GB2312" w:hAnsi="CESI仿宋-GB2312" w:eastAsia="CESI仿宋-GB2312" w:cs="CESI仿宋-GB2312"/>
          <w:sz w:val="32"/>
          <w:szCs w:val="32"/>
        </w:rPr>
        <w:t>以上股份的境内有限合伙类股东是否为已登记备案的私募基金，是私募基金的请说明其实际控制人情况，不是私募基金的请按监管指引要求进行穿透说明。（</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rPr>
        <w:t>）</w:t>
      </w:r>
      <w:r>
        <w:rPr>
          <w:rFonts w:hint="eastAsia" w:ascii="Times New Roman" w:hAnsi="Times New Roman" w:eastAsia="方正大标宋简体"/>
          <w:bCs/>
          <w:sz w:val="32"/>
          <w:szCs w:val="32"/>
          <w:lang w:val="en-US" w:eastAsia="zh-CN"/>
        </w:rPr>
        <w:t>XVC Fund II LP</w:t>
      </w:r>
      <w:r>
        <w:rPr>
          <w:rFonts w:hint="eastAsia" w:ascii="CESI仿宋-GB2312" w:hAnsi="CESI仿宋-GB2312" w:eastAsia="CESI仿宋-GB2312" w:cs="CESI仿宋-GB2312"/>
          <w:sz w:val="32"/>
          <w:szCs w:val="32"/>
        </w:rPr>
        <w:t>实际控制人的具体情况。（</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rPr>
        <w:t>）</w:t>
      </w:r>
      <w:r>
        <w:rPr>
          <w:rFonts w:hint="eastAsia" w:ascii="Times New Roman" w:hAnsi="Times New Roman" w:eastAsia="方正大标宋简体"/>
          <w:bCs/>
          <w:sz w:val="32"/>
          <w:szCs w:val="32"/>
          <w:lang w:val="en-US" w:eastAsia="zh-CN"/>
        </w:rPr>
        <w:t>2023</w:t>
      </w:r>
      <w:r>
        <w:rPr>
          <w:rFonts w:hint="eastAsia" w:ascii="CESI仿宋-GB2312" w:hAnsi="CESI仿宋-GB2312" w:eastAsia="CESI仿宋-GB2312" w:cs="CESI仿宋-GB2312"/>
          <w:sz w:val="32"/>
          <w:szCs w:val="32"/>
        </w:rPr>
        <w:t>年</w:t>
      </w:r>
      <w:r>
        <w:rPr>
          <w:rFonts w:hint="eastAsia" w:ascii="Times New Roman" w:hAnsi="Times New Roman" w:eastAsia="方正大标宋简体"/>
          <w:bCs/>
          <w:sz w:val="32"/>
          <w:szCs w:val="32"/>
          <w:lang w:val="en-US" w:eastAsia="zh-CN"/>
        </w:rPr>
        <w:t>7</w:t>
      </w:r>
      <w:r>
        <w:rPr>
          <w:rFonts w:hint="eastAsia" w:ascii="CESI仿宋-GB2312" w:hAnsi="CESI仿宋-GB2312" w:eastAsia="CESI仿宋-GB2312" w:cs="CESI仿宋-GB2312"/>
          <w:sz w:val="32"/>
          <w:szCs w:val="32"/>
        </w:rPr>
        <w:t>月至</w:t>
      </w:r>
      <w:r>
        <w:rPr>
          <w:rFonts w:hint="eastAsia" w:ascii="Times New Roman" w:hAnsi="Times New Roman" w:eastAsia="方正大标宋简体"/>
          <w:bCs/>
          <w:sz w:val="32"/>
          <w:szCs w:val="32"/>
          <w:lang w:val="en-US" w:eastAsia="zh-CN"/>
        </w:rPr>
        <w:t>12</w:t>
      </w:r>
      <w:r>
        <w:rPr>
          <w:rFonts w:hint="eastAsia" w:ascii="CESI仿宋-GB2312" w:hAnsi="CESI仿宋-GB2312" w:eastAsia="CESI仿宋-GB2312" w:cs="CESI仿宋-GB2312"/>
          <w:sz w:val="32"/>
          <w:szCs w:val="32"/>
        </w:rPr>
        <w:t>月，机构股东取得发行人股份的价格、定价依据所对应发行人估值的具体金额，同一股东同一时间取得发行人股份价格及定价依据不同的合理性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rPr>
        <w:t>）最近</w:t>
      </w:r>
      <w:r>
        <w:rPr>
          <w:rFonts w:hint="eastAsia" w:ascii="Times New Roman" w:hAnsi="Times New Roman" w:eastAsia="方正大标宋简体"/>
          <w:bCs/>
          <w:sz w:val="32"/>
          <w:szCs w:val="32"/>
          <w:lang w:val="en-US" w:eastAsia="zh-CN"/>
        </w:rPr>
        <w:t>12</w:t>
      </w:r>
      <w:r>
        <w:rPr>
          <w:rFonts w:hint="eastAsia" w:ascii="CESI仿宋-GB2312" w:hAnsi="CESI仿宋-GB2312" w:eastAsia="CESI仿宋-GB2312" w:cs="CESI仿宋-GB2312"/>
          <w:sz w:val="32"/>
          <w:szCs w:val="32"/>
        </w:rPr>
        <w:t>个月新增股东取得发行人股份价格的公允性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r>
        <w:rPr>
          <w:rFonts w:hint="eastAsia" w:ascii="Times New Roman" w:hAnsi="Times New Roman" w:eastAsia="方正大标宋简体"/>
          <w:bCs/>
          <w:sz w:val="32"/>
          <w:szCs w:val="32"/>
          <w:lang w:val="en-US" w:eastAsia="zh-CN"/>
        </w:rPr>
        <w:t>5</w:t>
      </w:r>
      <w:r>
        <w:rPr>
          <w:rFonts w:hint="eastAsia" w:ascii="CESI仿宋-GB2312" w:hAnsi="CESI仿宋-GB2312" w:eastAsia="CESI仿宋-GB2312" w:cs="CESI仿宋-GB2312"/>
          <w:sz w:val="32"/>
          <w:szCs w:val="32"/>
        </w:rPr>
        <w:t>）员工持股激励计划行权代持的原因，被代持人是否存在法律法规规定的禁止持股的情形的结论性意见。</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境内运营</w:t>
      </w:r>
      <w:r>
        <w:rPr>
          <w:rFonts w:hint="eastAsia" w:ascii="CESI仿宋-GB2312" w:hAnsi="CESI仿宋-GB2312" w:eastAsia="CESI仿宋-GB2312" w:cs="CESI仿宋-GB2312"/>
          <w:sz w:val="32"/>
          <w:szCs w:val="32"/>
          <w:lang w:eastAsia="zh-CN"/>
        </w:rPr>
        <w:t>实体</w:t>
      </w:r>
      <w:r>
        <w:rPr>
          <w:rFonts w:hint="eastAsia" w:ascii="CESI仿宋-GB2312" w:hAnsi="CESI仿宋-GB2312" w:eastAsia="CESI仿宋-GB2312" w:cs="CESI仿宋-GB2312"/>
          <w:sz w:val="32"/>
          <w:szCs w:val="32"/>
        </w:rPr>
        <w:t>经营范围包括“食品生产、茶叶制品生产、第二类医疗器械销售、互联网直播技术服务、出版物销售、艺术品进出口、道路货物运输、城市配送运输服务”等需要许可或</w:t>
      </w:r>
      <w:r>
        <w:rPr>
          <w:rFonts w:hint="eastAsia" w:ascii="CESI仿宋-GB2312" w:hAnsi="CESI仿宋-GB2312" w:eastAsia="CESI仿宋-GB2312" w:cs="CESI仿宋-GB2312"/>
          <w:sz w:val="32"/>
          <w:szCs w:val="32"/>
          <w:lang w:eastAsia="zh-CN"/>
        </w:rPr>
        <w:t>备案</w:t>
      </w:r>
      <w:r>
        <w:rPr>
          <w:rFonts w:hint="eastAsia" w:ascii="CESI仿宋-GB2312" w:hAnsi="CESI仿宋-GB2312" w:eastAsia="CESI仿宋-GB2312" w:cs="CESI仿宋-GB2312"/>
          <w:sz w:val="32"/>
          <w:szCs w:val="32"/>
        </w:rPr>
        <w:t>的领域，请说明相关企业开展上述业务的具体情况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是否取得必要的资质许可。</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请参照监管指引要求，说明此次发行上市具体方案，包括发行股票占发行后总股本比例、发行前后股权结构变化情况、每份存托凭证所代表基础证券的类别及数量、存托托管安排、预计募集资金量（如有）等。</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五、请参照监管指引要求，说明会计师事务所的审计意见类型。</w:t>
      </w:r>
    </w:p>
    <w:p>
      <w:pPr>
        <w:ind w:firstLine="640" w:firstLineChars="200"/>
        <w:rPr>
          <w:rFonts w:hint="eastAsia" w:ascii="Times New Roman" w:hAnsi="Times New Roman" w:eastAsia="方正黑体_GBK" w:cs="Times New Roman"/>
          <w:sz w:val="32"/>
          <w:szCs w:val="32"/>
          <w:lang w:val="en-US" w:eastAsia="zh-CN"/>
        </w:rPr>
      </w:pPr>
      <w:r>
        <w:rPr>
          <w:rFonts w:hint="eastAsia" w:ascii="CESI仿宋-GB2312" w:hAnsi="CESI仿宋-GB2312" w:eastAsia="CESI仿宋-GB2312" w:cs="CESI仿宋-GB2312"/>
          <w:sz w:val="32"/>
          <w:szCs w:val="32"/>
        </w:rPr>
        <w:t>六、请说明发行人募集资金虽用于扩大海外茶饮门店网络、建立海外供应链网络，但不涉及境外投资的原因。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新代科技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请你公司说明三家境内运营实体（苏州新代、苏州联达及苏州联聚）设立、增资、股权转让环节履行的外商投资和工商登记相关监管程序、外商投资报告义务以及设立以来股份变动合法合规性的结论性意见。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维立志博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w:t>
      </w:r>
      <w:r>
        <w:rPr>
          <w:rFonts w:hint="eastAsia" w:ascii="Times New Roman" w:hAnsi="Times New Roman" w:eastAsia="方正大标宋简体"/>
          <w:bCs/>
          <w:sz w:val="32"/>
          <w:szCs w:val="32"/>
          <w:lang w:val="en-US" w:eastAsia="zh-CN"/>
        </w:rPr>
        <w:t>XIAOQIANG KANG</w:t>
      </w:r>
      <w:r>
        <w:rPr>
          <w:rFonts w:hint="eastAsia" w:ascii="CESI仿宋-GB2312" w:hAnsi="CESI仿宋-GB2312" w:eastAsia="CESI仿宋-GB2312" w:cs="CESI仿宋-GB2312"/>
          <w:sz w:val="32"/>
          <w:szCs w:val="32"/>
          <w:lang w:val="en-US" w:eastAsia="zh-CN"/>
        </w:rPr>
        <w:t>及其一致行动人合计持有你公司表决权比例约为</w:t>
      </w:r>
      <w:r>
        <w:rPr>
          <w:rFonts w:hint="eastAsia" w:ascii="Times New Roman" w:hAnsi="Times New Roman" w:eastAsia="方正大标宋简体"/>
          <w:bCs/>
          <w:sz w:val="32"/>
          <w:szCs w:val="32"/>
          <w:lang w:val="en-US" w:eastAsia="zh-CN"/>
        </w:rPr>
        <w:t>19.61%</w:t>
      </w:r>
      <w:r>
        <w:rPr>
          <w:rFonts w:hint="eastAsia" w:ascii="CESI仿宋-GB2312" w:hAnsi="CESI仿宋-GB2312" w:eastAsia="CESI仿宋-GB2312" w:cs="CESI仿宋-GB2312"/>
          <w:sz w:val="32"/>
          <w:szCs w:val="32"/>
          <w:lang w:val="en-US" w:eastAsia="zh-CN"/>
        </w:rPr>
        <w:t>，请说明上述股东是否为控股股东。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二、请说明你公司历次增资及股权转让出资价格及定价</w:t>
      </w:r>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依据，是否实缴出资，是否存在未履行出资义务、抽逃出资、出资方式等存在瑕疵的情形。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三、请说明维立志博有限、你公司及</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家境内子公司、</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家境外子公司涉及的外商投资、境外投资、外汇登记等监管程序具体履行情况，并就合规性出具结论性意见。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四、请列表说明全额行使超额配售权的情况下，你公司本次境外上市及“全流通”前后股权架构的变化情况。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五、请说明你公司及下属公司是否涉及开发、运营网站、小程序、</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六、关于国资管理，请说明国有股东履行国有股标识等国资管理程序的进展情况。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七、请说明本次拟参与“全流通”股东所持股份是否存在被质押、冻结或其他权利瑕疵的情形。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宁德时代</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请说明你公司下属公司经营范围是否涉及《外商投资准入特别管理措施（负面清单）（</w:t>
      </w:r>
      <w:r>
        <w:rPr>
          <w:rFonts w:hint="eastAsia" w:ascii="Times New Roman" w:hAnsi="Times New Roman" w:eastAsia="方正大标宋简体"/>
          <w:bCs/>
          <w:sz w:val="32"/>
          <w:szCs w:val="32"/>
          <w:lang w:val="en-US" w:eastAsia="zh-CN"/>
        </w:rPr>
        <w:t>2024</w:t>
      </w:r>
      <w:r>
        <w:rPr>
          <w:rFonts w:hint="eastAsia" w:ascii="CESI仿宋-GB2312" w:hAnsi="CESI仿宋-GB2312" w:eastAsia="CESI仿宋-GB2312" w:cs="CESI仿宋-GB2312"/>
          <w:sz w:val="32"/>
          <w:szCs w:val="32"/>
        </w:rPr>
        <w:t>年版）》外资禁止或限制准入领域。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海天味业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bookmarkStart w:id="0" w:name="_GoBack"/>
      <w:bookmarkEnd w:id="0"/>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请补充说明你公司下属子公司互联网信息服务、市场调查业务开展情况，本次发行上市前后是否持续符合《外商投资准入特别管理措施（负面清单）（</w:t>
      </w:r>
      <w:r>
        <w:rPr>
          <w:rFonts w:hint="eastAsia" w:ascii="Times New Roman" w:hAnsi="Times New Roman" w:eastAsia="方正大标宋简体"/>
          <w:bCs/>
          <w:sz w:val="32"/>
          <w:szCs w:val="32"/>
          <w:lang w:val="en-US" w:eastAsia="zh-CN"/>
        </w:rPr>
        <w:t>2024</w:t>
      </w:r>
      <w:r>
        <w:rPr>
          <w:rFonts w:hint="eastAsia" w:ascii="CESI仿宋-GB2312" w:hAnsi="CESI仿宋-GB2312" w:eastAsia="CESI仿宋-GB2312" w:cs="CESI仿宋-GB2312"/>
          <w:sz w:val="32"/>
          <w:szCs w:val="32"/>
        </w:rPr>
        <w:t>年版）》要求。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老乡鸡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一、关于搭建离岸架构及返程并购的合规性，请说明：（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）发行人搭建离岸架构和返程投资涉及的外汇登记、境外投资、外商投资、税务等监管程序具体履行情况，并就合规性出具结论性意见；（</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 xml:space="preserve">）安徽老乡鸡引入股东 </w:t>
      </w:r>
      <w:r>
        <w:rPr>
          <w:rFonts w:hint="eastAsia" w:ascii="Times New Roman" w:hAnsi="Times New Roman" w:eastAsia="方正大标宋简体"/>
          <w:bCs/>
          <w:sz w:val="32"/>
          <w:szCs w:val="32"/>
          <w:lang w:val="en-US" w:eastAsia="zh-CN"/>
        </w:rPr>
        <w:t>AJS Family Holding Limited</w:t>
      </w:r>
      <w:r>
        <w:rPr>
          <w:rFonts w:hint="eastAsia" w:ascii="CESI仿宋-GB2312" w:hAnsi="CESI仿宋-GB2312" w:eastAsia="CESI仿宋-GB2312" w:cs="CESI仿宋-GB2312"/>
          <w:sz w:val="32"/>
          <w:szCs w:val="32"/>
          <w:lang w:val="en-US" w:eastAsia="zh-CN"/>
        </w:rPr>
        <w:t>的原因及合理性，并说明该股东具体情况；（</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）发行人取得境内实体安徽老乡鸡股权的定价依据、支付手段、支付期限及其合规性、收购定价的公允性，以及上述股权转让环节相关转让方纳税申报义务履行情况；（</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lang w:val="en-US" w:eastAsia="zh-CN"/>
        </w:rPr>
        <w:t>）安徽老乡鸡股权架构调整过程中</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次减资的原因及对价支付进展，是否涉及虚假出资、抽逃出资，并说明相关决策程序履行及税费缴纳情况，是否符合《公司法》和税收相关法律法规规定；（</w:t>
      </w:r>
      <w:r>
        <w:rPr>
          <w:rFonts w:hint="eastAsia" w:ascii="Times New Roman" w:hAnsi="Times New Roman" w:eastAsia="方正大标宋简体"/>
          <w:bCs/>
          <w:sz w:val="32"/>
          <w:szCs w:val="32"/>
          <w:lang w:val="en-US" w:eastAsia="zh-CN"/>
        </w:rPr>
        <w:t>5</w:t>
      </w:r>
      <w:r>
        <w:rPr>
          <w:rFonts w:hint="eastAsia" w:ascii="CESI仿宋-GB2312" w:hAnsi="CESI仿宋-GB2312" w:eastAsia="CESI仿宋-GB2312" w:cs="CESI仿宋-GB2312"/>
          <w:sz w:val="32"/>
          <w:szCs w:val="32"/>
          <w:lang w:val="en-US" w:eastAsia="zh-CN"/>
        </w:rPr>
        <w:t>）发行人及主要境内运营实体设立合规性的结论性意见。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二、关于业务经营，请说明：（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）发行人及境内运营实体是否涉及开发、运营网站、小程序、</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）发行人境内运营实体经营范围包含养生保健服务、健康咨询服务、保健食品（预包装）销售、保健食品销售等，是否实际开展相关业务，并说明具体运营情况。</w:t>
      </w:r>
    </w:p>
    <w:p>
      <w:pPr>
        <w:spacing w:line="560" w:lineRule="exact"/>
        <w:ind w:firstLine="640" w:firstLineChars="200"/>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DEFB09E"/>
    <w:rsid w:val="0FF9EF93"/>
    <w:rsid w:val="171F6771"/>
    <w:rsid w:val="17F333E4"/>
    <w:rsid w:val="17FD84BC"/>
    <w:rsid w:val="185C7EE9"/>
    <w:rsid w:val="19FF753F"/>
    <w:rsid w:val="1AEB49DD"/>
    <w:rsid w:val="1D4B0807"/>
    <w:rsid w:val="1F7F633E"/>
    <w:rsid w:val="21BB4486"/>
    <w:rsid w:val="2453322D"/>
    <w:rsid w:val="255DE78B"/>
    <w:rsid w:val="25ED5C0C"/>
    <w:rsid w:val="291D2AE2"/>
    <w:rsid w:val="29FF12F0"/>
    <w:rsid w:val="2AF4F5B0"/>
    <w:rsid w:val="2B7AAE73"/>
    <w:rsid w:val="2C8F9EF0"/>
    <w:rsid w:val="2CBF98A1"/>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7FE54D4"/>
    <w:rsid w:val="37FFA508"/>
    <w:rsid w:val="395F23BC"/>
    <w:rsid w:val="397FAC8B"/>
    <w:rsid w:val="3BF300A6"/>
    <w:rsid w:val="3BF93528"/>
    <w:rsid w:val="3BFBFA46"/>
    <w:rsid w:val="3D3F6678"/>
    <w:rsid w:val="3DFF2E83"/>
    <w:rsid w:val="3EF7CE44"/>
    <w:rsid w:val="3F5D02ED"/>
    <w:rsid w:val="3F5E63A9"/>
    <w:rsid w:val="3FBE5D31"/>
    <w:rsid w:val="3FBFB995"/>
    <w:rsid w:val="3FDD13E9"/>
    <w:rsid w:val="3FDEFED4"/>
    <w:rsid w:val="3FE914D8"/>
    <w:rsid w:val="3FF3B4EB"/>
    <w:rsid w:val="3FF61804"/>
    <w:rsid w:val="3FF77D9F"/>
    <w:rsid w:val="3FFF5109"/>
    <w:rsid w:val="43BF1CD8"/>
    <w:rsid w:val="457C5809"/>
    <w:rsid w:val="467EA25A"/>
    <w:rsid w:val="46FB3128"/>
    <w:rsid w:val="4AFC1F7C"/>
    <w:rsid w:val="4BDF6884"/>
    <w:rsid w:val="4DFCCF35"/>
    <w:rsid w:val="4F67EC1C"/>
    <w:rsid w:val="4F7EDC3A"/>
    <w:rsid w:val="4F9F7159"/>
    <w:rsid w:val="4FD555C3"/>
    <w:rsid w:val="537B2CCB"/>
    <w:rsid w:val="53F9EC31"/>
    <w:rsid w:val="53FF4AD4"/>
    <w:rsid w:val="56732FAB"/>
    <w:rsid w:val="56DEE44E"/>
    <w:rsid w:val="575F59D4"/>
    <w:rsid w:val="577F03F8"/>
    <w:rsid w:val="57AF7DA0"/>
    <w:rsid w:val="59DE6059"/>
    <w:rsid w:val="59EAA982"/>
    <w:rsid w:val="59FDEF05"/>
    <w:rsid w:val="5B3A80D2"/>
    <w:rsid w:val="5BFEEAF0"/>
    <w:rsid w:val="5C6FE5EC"/>
    <w:rsid w:val="5CFD5408"/>
    <w:rsid w:val="5D1E63DC"/>
    <w:rsid w:val="5DABF72F"/>
    <w:rsid w:val="5DF2DD93"/>
    <w:rsid w:val="5DF77268"/>
    <w:rsid w:val="5EF7CBD7"/>
    <w:rsid w:val="5EFF8778"/>
    <w:rsid w:val="5EFFDB80"/>
    <w:rsid w:val="5F7EEB54"/>
    <w:rsid w:val="5FBAC526"/>
    <w:rsid w:val="5FBD0436"/>
    <w:rsid w:val="5FBEF08F"/>
    <w:rsid w:val="5FD3AB61"/>
    <w:rsid w:val="5FDC53C6"/>
    <w:rsid w:val="5FDFCA51"/>
    <w:rsid w:val="5FEEB703"/>
    <w:rsid w:val="5FFB43CC"/>
    <w:rsid w:val="5FFED4F7"/>
    <w:rsid w:val="64221F00"/>
    <w:rsid w:val="64D87F31"/>
    <w:rsid w:val="65DFB200"/>
    <w:rsid w:val="65FD047C"/>
    <w:rsid w:val="67FBB9AF"/>
    <w:rsid w:val="67FDA652"/>
    <w:rsid w:val="67FEE590"/>
    <w:rsid w:val="67FF8589"/>
    <w:rsid w:val="687F6037"/>
    <w:rsid w:val="689FB0EA"/>
    <w:rsid w:val="695D5B7B"/>
    <w:rsid w:val="699B6F97"/>
    <w:rsid w:val="6A6F589E"/>
    <w:rsid w:val="6BE93B6A"/>
    <w:rsid w:val="6BEFB5E6"/>
    <w:rsid w:val="6C2CFD0C"/>
    <w:rsid w:val="6CFFD41B"/>
    <w:rsid w:val="6D7F7769"/>
    <w:rsid w:val="6D7FFA4E"/>
    <w:rsid w:val="6E7B572D"/>
    <w:rsid w:val="6F2E1A35"/>
    <w:rsid w:val="6F3CEBE0"/>
    <w:rsid w:val="6F63236F"/>
    <w:rsid w:val="6F6F30D8"/>
    <w:rsid w:val="6F77AED1"/>
    <w:rsid w:val="6FB7BF97"/>
    <w:rsid w:val="6FBFA923"/>
    <w:rsid w:val="6FD7D002"/>
    <w:rsid w:val="6FEC159A"/>
    <w:rsid w:val="6FFD88D1"/>
    <w:rsid w:val="6FFF548D"/>
    <w:rsid w:val="71BC27D3"/>
    <w:rsid w:val="71EB6D43"/>
    <w:rsid w:val="71EFC2FB"/>
    <w:rsid w:val="727B92DA"/>
    <w:rsid w:val="72BB2E3F"/>
    <w:rsid w:val="73736472"/>
    <w:rsid w:val="7387391C"/>
    <w:rsid w:val="73BE761E"/>
    <w:rsid w:val="73FEEA08"/>
    <w:rsid w:val="73FF2041"/>
    <w:rsid w:val="73FF3BBD"/>
    <w:rsid w:val="73FF9036"/>
    <w:rsid w:val="745FCC1D"/>
    <w:rsid w:val="75794409"/>
    <w:rsid w:val="76691F3F"/>
    <w:rsid w:val="768E17E8"/>
    <w:rsid w:val="76BF79A7"/>
    <w:rsid w:val="76D528B5"/>
    <w:rsid w:val="76EF0FED"/>
    <w:rsid w:val="76F3E6A9"/>
    <w:rsid w:val="76FEAAF5"/>
    <w:rsid w:val="7707987A"/>
    <w:rsid w:val="774E9DBA"/>
    <w:rsid w:val="7756AE3B"/>
    <w:rsid w:val="775BB60B"/>
    <w:rsid w:val="776F9818"/>
    <w:rsid w:val="7772B3D2"/>
    <w:rsid w:val="7779B719"/>
    <w:rsid w:val="777FE4E5"/>
    <w:rsid w:val="77BB2612"/>
    <w:rsid w:val="77EB68C6"/>
    <w:rsid w:val="77F63C38"/>
    <w:rsid w:val="77FDDFEE"/>
    <w:rsid w:val="77FEFAD1"/>
    <w:rsid w:val="77FF032B"/>
    <w:rsid w:val="77FF0AD3"/>
    <w:rsid w:val="77FF3978"/>
    <w:rsid w:val="77FFC8CB"/>
    <w:rsid w:val="78DFC3FA"/>
    <w:rsid w:val="78F73F22"/>
    <w:rsid w:val="797A2F6C"/>
    <w:rsid w:val="79BF3A2D"/>
    <w:rsid w:val="79D538E0"/>
    <w:rsid w:val="79FBA84A"/>
    <w:rsid w:val="79FF9C64"/>
    <w:rsid w:val="7A6E21A3"/>
    <w:rsid w:val="7A7C278B"/>
    <w:rsid w:val="7ADFF88D"/>
    <w:rsid w:val="7AFDCF84"/>
    <w:rsid w:val="7AFE641E"/>
    <w:rsid w:val="7AFF34E5"/>
    <w:rsid w:val="7AFFF49F"/>
    <w:rsid w:val="7B7200E4"/>
    <w:rsid w:val="7B779CEC"/>
    <w:rsid w:val="7BB31587"/>
    <w:rsid w:val="7BB4D7E1"/>
    <w:rsid w:val="7BB6B808"/>
    <w:rsid w:val="7BBF8C02"/>
    <w:rsid w:val="7BD3A58F"/>
    <w:rsid w:val="7BDF0B11"/>
    <w:rsid w:val="7BF6AE2F"/>
    <w:rsid w:val="7BF6E55C"/>
    <w:rsid w:val="7BFBBAFC"/>
    <w:rsid w:val="7BFD7C89"/>
    <w:rsid w:val="7BFDE2F9"/>
    <w:rsid w:val="7BFF2CFD"/>
    <w:rsid w:val="7CBA4E74"/>
    <w:rsid w:val="7CBC4E39"/>
    <w:rsid w:val="7CBF9F3A"/>
    <w:rsid w:val="7CF7E1EF"/>
    <w:rsid w:val="7CF9FD3E"/>
    <w:rsid w:val="7D7F1013"/>
    <w:rsid w:val="7D7FE6EC"/>
    <w:rsid w:val="7DBFD159"/>
    <w:rsid w:val="7DD98CE9"/>
    <w:rsid w:val="7DEE8249"/>
    <w:rsid w:val="7DEFD2A7"/>
    <w:rsid w:val="7DFA5EB4"/>
    <w:rsid w:val="7DFE8840"/>
    <w:rsid w:val="7E5C34B7"/>
    <w:rsid w:val="7E772135"/>
    <w:rsid w:val="7E8FE8CD"/>
    <w:rsid w:val="7EB8C5C1"/>
    <w:rsid w:val="7EBF9F84"/>
    <w:rsid w:val="7EDE3C4C"/>
    <w:rsid w:val="7EEF45C6"/>
    <w:rsid w:val="7EFF0BB3"/>
    <w:rsid w:val="7EFFA2BF"/>
    <w:rsid w:val="7F1D2CA1"/>
    <w:rsid w:val="7F3948BB"/>
    <w:rsid w:val="7F799961"/>
    <w:rsid w:val="7F7B1B05"/>
    <w:rsid w:val="7F7BD5CC"/>
    <w:rsid w:val="7F7F2DDA"/>
    <w:rsid w:val="7F7FA5A3"/>
    <w:rsid w:val="7F956F7A"/>
    <w:rsid w:val="7F9E9825"/>
    <w:rsid w:val="7FAD2AF3"/>
    <w:rsid w:val="7FADDB1D"/>
    <w:rsid w:val="7FAF57F3"/>
    <w:rsid w:val="7FBD694C"/>
    <w:rsid w:val="7FBF099E"/>
    <w:rsid w:val="7FC66A5F"/>
    <w:rsid w:val="7FCBA352"/>
    <w:rsid w:val="7FD5D345"/>
    <w:rsid w:val="7FDFDBA0"/>
    <w:rsid w:val="7FE58FF7"/>
    <w:rsid w:val="7FE8BEE1"/>
    <w:rsid w:val="7FEFA0C2"/>
    <w:rsid w:val="7FF01D11"/>
    <w:rsid w:val="7FF7769A"/>
    <w:rsid w:val="7FF7DCF2"/>
    <w:rsid w:val="7FF89EF2"/>
    <w:rsid w:val="7FFDC7FA"/>
    <w:rsid w:val="7FFFAE8B"/>
    <w:rsid w:val="7FFFB123"/>
    <w:rsid w:val="7FFFC4C4"/>
    <w:rsid w:val="7FFFCE12"/>
    <w:rsid w:val="7FFFF313"/>
    <w:rsid w:val="97FAADA5"/>
    <w:rsid w:val="9B339AF2"/>
    <w:rsid w:val="9BE33342"/>
    <w:rsid w:val="9CFFFE03"/>
    <w:rsid w:val="9DFD1896"/>
    <w:rsid w:val="9E6782C0"/>
    <w:rsid w:val="9EFF6EE9"/>
    <w:rsid w:val="9FA346E3"/>
    <w:rsid w:val="9FDED63D"/>
    <w:rsid w:val="A7636F25"/>
    <w:rsid w:val="A7667E3B"/>
    <w:rsid w:val="AAEC6413"/>
    <w:rsid w:val="AB7F36E3"/>
    <w:rsid w:val="ABE5C066"/>
    <w:rsid w:val="ADDF0B6F"/>
    <w:rsid w:val="AE7A6A90"/>
    <w:rsid w:val="AF8F56D0"/>
    <w:rsid w:val="AFDF8E1C"/>
    <w:rsid w:val="B22742D2"/>
    <w:rsid w:val="B379C565"/>
    <w:rsid w:val="B3EECBF7"/>
    <w:rsid w:val="B3EF337F"/>
    <w:rsid w:val="B4FBEE68"/>
    <w:rsid w:val="B57BAFA9"/>
    <w:rsid w:val="B5DDA490"/>
    <w:rsid w:val="B67B4C77"/>
    <w:rsid w:val="B6F5EA92"/>
    <w:rsid w:val="B76FDBA6"/>
    <w:rsid w:val="B777CFE7"/>
    <w:rsid w:val="B7BF2D96"/>
    <w:rsid w:val="B7BF8DEC"/>
    <w:rsid w:val="B7FD3B8E"/>
    <w:rsid w:val="B7FD84A5"/>
    <w:rsid w:val="B8F7BDA9"/>
    <w:rsid w:val="B9BB722B"/>
    <w:rsid w:val="BAD34662"/>
    <w:rsid w:val="BB1E9A4F"/>
    <w:rsid w:val="BBD1D2C6"/>
    <w:rsid w:val="BBD6E32F"/>
    <w:rsid w:val="BBEE818F"/>
    <w:rsid w:val="BBF70A8B"/>
    <w:rsid w:val="BDADC548"/>
    <w:rsid w:val="BDFB1227"/>
    <w:rsid w:val="BE6F8DDC"/>
    <w:rsid w:val="BE75A388"/>
    <w:rsid w:val="BEAD8650"/>
    <w:rsid w:val="BEC57CB7"/>
    <w:rsid w:val="BED571C1"/>
    <w:rsid w:val="BEDF4EA3"/>
    <w:rsid w:val="BEF31206"/>
    <w:rsid w:val="BEFB11D2"/>
    <w:rsid w:val="BF5F1AE9"/>
    <w:rsid w:val="BF6D8282"/>
    <w:rsid w:val="BF7511AB"/>
    <w:rsid w:val="BFA631D0"/>
    <w:rsid w:val="BFB7EF86"/>
    <w:rsid w:val="BFBF4015"/>
    <w:rsid w:val="BFBF625C"/>
    <w:rsid w:val="BFBFCD53"/>
    <w:rsid w:val="BFDBFE4C"/>
    <w:rsid w:val="BFDEFE84"/>
    <w:rsid w:val="BFDF0EC3"/>
    <w:rsid w:val="BFEF7422"/>
    <w:rsid w:val="BFFB9147"/>
    <w:rsid w:val="BFFF360C"/>
    <w:rsid w:val="BFFF5208"/>
    <w:rsid w:val="C7F72922"/>
    <w:rsid w:val="CBD7963E"/>
    <w:rsid w:val="CD3790F8"/>
    <w:rsid w:val="CDB6DE81"/>
    <w:rsid w:val="CDFAF5B4"/>
    <w:rsid w:val="CF6F1FEB"/>
    <w:rsid w:val="CF850594"/>
    <w:rsid w:val="CFBE415F"/>
    <w:rsid w:val="CFE39D61"/>
    <w:rsid w:val="CFEFC41B"/>
    <w:rsid w:val="CFFD5964"/>
    <w:rsid w:val="D2AEFD39"/>
    <w:rsid w:val="D38F5BB0"/>
    <w:rsid w:val="D47E7E86"/>
    <w:rsid w:val="D637E125"/>
    <w:rsid w:val="D6C54BFB"/>
    <w:rsid w:val="D779B982"/>
    <w:rsid w:val="D77FCA6E"/>
    <w:rsid w:val="D7A30320"/>
    <w:rsid w:val="D7F63F18"/>
    <w:rsid w:val="D7FF0922"/>
    <w:rsid w:val="D8DF347D"/>
    <w:rsid w:val="D8FF48EA"/>
    <w:rsid w:val="DA477FC9"/>
    <w:rsid w:val="DA7D2610"/>
    <w:rsid w:val="DAF51FDC"/>
    <w:rsid w:val="DB3B6D81"/>
    <w:rsid w:val="DBE7F07D"/>
    <w:rsid w:val="DBEBCCFD"/>
    <w:rsid w:val="DBF404C9"/>
    <w:rsid w:val="DCFC869C"/>
    <w:rsid w:val="DDE7B892"/>
    <w:rsid w:val="DDFE5719"/>
    <w:rsid w:val="DEDF0579"/>
    <w:rsid w:val="DEEE49F4"/>
    <w:rsid w:val="DEFDBADA"/>
    <w:rsid w:val="DF57E490"/>
    <w:rsid w:val="DFB77093"/>
    <w:rsid w:val="DFBA9CF4"/>
    <w:rsid w:val="DFCD5F7D"/>
    <w:rsid w:val="DFD9E41F"/>
    <w:rsid w:val="DFE5A22D"/>
    <w:rsid w:val="DFE7E878"/>
    <w:rsid w:val="DFEF17C0"/>
    <w:rsid w:val="DFF77525"/>
    <w:rsid w:val="E3277C0C"/>
    <w:rsid w:val="E3A3D90B"/>
    <w:rsid w:val="E3FF6143"/>
    <w:rsid w:val="E67F38E5"/>
    <w:rsid w:val="E7451F00"/>
    <w:rsid w:val="E77E761C"/>
    <w:rsid w:val="E77FB003"/>
    <w:rsid w:val="E7DFD927"/>
    <w:rsid w:val="E7E4AAA3"/>
    <w:rsid w:val="E7FDC623"/>
    <w:rsid w:val="E7FFEB4F"/>
    <w:rsid w:val="EA5F50A9"/>
    <w:rsid w:val="EAA7911E"/>
    <w:rsid w:val="EAFD4E19"/>
    <w:rsid w:val="EBBC0527"/>
    <w:rsid w:val="EBDF893F"/>
    <w:rsid w:val="ECEFE2D1"/>
    <w:rsid w:val="ED78A4F9"/>
    <w:rsid w:val="ED7F4B20"/>
    <w:rsid w:val="ED7FEABE"/>
    <w:rsid w:val="ED8EA64C"/>
    <w:rsid w:val="EDBD09A9"/>
    <w:rsid w:val="EDE59D21"/>
    <w:rsid w:val="EDE77F53"/>
    <w:rsid w:val="EDF5B704"/>
    <w:rsid w:val="EE5B869C"/>
    <w:rsid w:val="EE6F55EF"/>
    <w:rsid w:val="EEDF1829"/>
    <w:rsid w:val="EEDFA629"/>
    <w:rsid w:val="EEE7BB01"/>
    <w:rsid w:val="EEFBB1C8"/>
    <w:rsid w:val="EF7E0537"/>
    <w:rsid w:val="EFA5ED1A"/>
    <w:rsid w:val="EFAD22A7"/>
    <w:rsid w:val="EFBFA6BD"/>
    <w:rsid w:val="EFDFED44"/>
    <w:rsid w:val="EFF489A9"/>
    <w:rsid w:val="EFFCA10E"/>
    <w:rsid w:val="EFFF6804"/>
    <w:rsid w:val="F1789489"/>
    <w:rsid w:val="F2FF67FB"/>
    <w:rsid w:val="F3AE3962"/>
    <w:rsid w:val="F3FBBB12"/>
    <w:rsid w:val="F3FF76A6"/>
    <w:rsid w:val="F56F62A3"/>
    <w:rsid w:val="F5DB4A6F"/>
    <w:rsid w:val="F5DDF558"/>
    <w:rsid w:val="F65FC488"/>
    <w:rsid w:val="F66FFFBE"/>
    <w:rsid w:val="F6795092"/>
    <w:rsid w:val="F67F1AA1"/>
    <w:rsid w:val="F6FF736B"/>
    <w:rsid w:val="F6FF8ABB"/>
    <w:rsid w:val="F7736D80"/>
    <w:rsid w:val="F77B17AA"/>
    <w:rsid w:val="F7DE2618"/>
    <w:rsid w:val="F91FCA98"/>
    <w:rsid w:val="F96776E3"/>
    <w:rsid w:val="F97331AD"/>
    <w:rsid w:val="F99E6094"/>
    <w:rsid w:val="F9CB7EDE"/>
    <w:rsid w:val="F9EF4047"/>
    <w:rsid w:val="F9F77072"/>
    <w:rsid w:val="FAD719C1"/>
    <w:rsid w:val="FAF5F95B"/>
    <w:rsid w:val="FAFFD3F9"/>
    <w:rsid w:val="FB2F9C36"/>
    <w:rsid w:val="FB3E0F69"/>
    <w:rsid w:val="FB7BB860"/>
    <w:rsid w:val="FB7D38C0"/>
    <w:rsid w:val="FB8B557E"/>
    <w:rsid w:val="FB9DC6A3"/>
    <w:rsid w:val="FBB35640"/>
    <w:rsid w:val="FBD749A8"/>
    <w:rsid w:val="FBEADAD9"/>
    <w:rsid w:val="FBFB2C84"/>
    <w:rsid w:val="FBFB2FCA"/>
    <w:rsid w:val="FBFDA5AC"/>
    <w:rsid w:val="FBFE2026"/>
    <w:rsid w:val="FC5FE86C"/>
    <w:rsid w:val="FC6F6A3D"/>
    <w:rsid w:val="FC7B643D"/>
    <w:rsid w:val="FC7FDC4A"/>
    <w:rsid w:val="FCF669A2"/>
    <w:rsid w:val="FD7F35EC"/>
    <w:rsid w:val="FDBFF543"/>
    <w:rsid w:val="FDDFFD9A"/>
    <w:rsid w:val="FDFE9EFA"/>
    <w:rsid w:val="FE398695"/>
    <w:rsid w:val="FE572BBB"/>
    <w:rsid w:val="FE7F3A36"/>
    <w:rsid w:val="FEA7CD4C"/>
    <w:rsid w:val="FEBFC724"/>
    <w:rsid w:val="FEBFCD9A"/>
    <w:rsid w:val="FEDF5629"/>
    <w:rsid w:val="FEF37979"/>
    <w:rsid w:val="FEF445FD"/>
    <w:rsid w:val="FEF5ADA2"/>
    <w:rsid w:val="FEF7DC0E"/>
    <w:rsid w:val="FEFD2E95"/>
    <w:rsid w:val="FEFF005D"/>
    <w:rsid w:val="FEFF5561"/>
    <w:rsid w:val="FEFF6E20"/>
    <w:rsid w:val="FF3522AB"/>
    <w:rsid w:val="FF3EDD41"/>
    <w:rsid w:val="FF5BD2D0"/>
    <w:rsid w:val="FFB9E6AD"/>
    <w:rsid w:val="FFBE287E"/>
    <w:rsid w:val="FFC6C8AE"/>
    <w:rsid w:val="FFD5AA4B"/>
    <w:rsid w:val="FFEA163F"/>
    <w:rsid w:val="FFEA5764"/>
    <w:rsid w:val="FFEBE4B7"/>
    <w:rsid w:val="FFEF5A82"/>
    <w:rsid w:val="FFF5A8EC"/>
    <w:rsid w:val="FFF96D96"/>
    <w:rsid w:val="FFFAFCDD"/>
    <w:rsid w:val="FFFC471C"/>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2023-11-20T01:34:00Z</dcterms:created>
  <dc:creator>csrc</dc:creator>
  <cp:lastModifiedBy>csrc</cp:lastModifiedBy>
  <dcterms:modified xsi:type="dcterms:W3CDTF">2025-03-07T14:40:45Z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6E50D6BC1684E1C319E41065FCFC32D4</vt:lpwstr>
  </property>
</Properties>
</file>