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21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颜军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采取出具警示函措施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决定</w:t>
      </w:r>
    </w:p>
    <w:p>
      <w:pPr>
        <w:numPr>
          <w:ilvl w:val="0"/>
          <w:numId w:val="0"/>
        </w:numPr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颜军：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经查，你作为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珠海航宇微科技股份有限公司（以下简称公司）持股5%以上股东，于2026年1月16日至23日期间，以集中竞价方式实际减持数量为4,983,500股，超出已披露减持计划共计33,500股，超额减持成交金额为772,050元，占公司总股本的0.0048%。上述行为违反了《上市公司股东减持股份管理暂行办法》（证监会令第227号，下同）第五条的规定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6年2月3日，你已主动购回超额减持的33,500股股票，无价差。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《上市公司股东减持股份管理暂行办法》第二十九条规定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决定对你采取出具警示函的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措施。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应认真吸取教训，加强证券法律法规学习，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切实规范减持上市公司股份行为，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履行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信息披露义务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，杜绝此类违规行为再次发生。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同时，你应于收到本决定书15日内向我局报送整改报告，并抄报深圳证券交易所。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/>
        <w:jc w:val="both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jc w:val="center"/>
        <w:outlineLvl w:val="9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hAnsi="Calibri" w:eastAsia="宋体" w:cs="Times New Roman"/>
          <w:spacing w:val="8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both"/>
        <w:textAlignment w:val="auto"/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  <w:t>抄送：证监会上市司、法治司；深圳证券交易所。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11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bookmarkEnd w:id="1"/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D4EEB"/>
    <w:rsid w:val="1F3E0E81"/>
    <w:rsid w:val="57BE911B"/>
    <w:rsid w:val="5FFF98E9"/>
    <w:rsid w:val="77FD4EEB"/>
    <w:rsid w:val="783EB40C"/>
    <w:rsid w:val="7FDF723F"/>
    <w:rsid w:val="7FF6E8BD"/>
    <w:rsid w:val="BBD3C314"/>
    <w:rsid w:val="DFCF282D"/>
    <w:rsid w:val="FBFFF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8">
    <w:name w:val="样式1"/>
    <w:basedOn w:val="2"/>
    <w:next w:val="1"/>
    <w:qFormat/>
    <w:uiPriority w:val="0"/>
    <w:rPr>
      <w:rFonts w:ascii="Times New Roman" w:hAnsi="Times New Roman" w:eastAsia="方正小标宋简体" w:cs="Times New Roman"/>
      <w:sz w:val="96"/>
    </w:rPr>
  </w:style>
  <w:style w:type="paragraph" w:customStyle="1" w:styleId="9">
    <w:name w:val="样式2"/>
    <w:basedOn w:val="5"/>
    <w:next w:val="1"/>
    <w:qFormat/>
    <w:uiPriority w:val="0"/>
    <w:rPr>
      <w:rFonts w:ascii="Arial" w:hAnsi="Arial" w:eastAsia="方正小标宋简体" w:cs="Times New Roman"/>
      <w:sz w:val="44"/>
    </w:rPr>
  </w:style>
  <w:style w:type="paragraph" w:customStyle="1" w:styleId="10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2026-02-05T15:04:00Z</dcterms:created>
  <dc:creator>黄小炜</dc:creator>
  <cp:lastModifiedBy>黄小炜</cp:lastModifiedBy>
  <dcterms:modified xsi:type="dcterms:W3CDTF">2026-02-11T15:03:25Z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546BBAB4A5BCB34795298C6931FABA24</vt:lpwstr>
  </property>
</Properties>
</file>