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0"/>
          <w:right w:val="none" w:color="auto" w:sz="0" w:space="4"/>
        </w:pBdr>
        <w:tabs>
          <w:tab w:val="left" w:pos="420"/>
        </w:tabs>
        <w:snapToGrid w:val="0"/>
        <w:spacing w:line="300" w:lineRule="auto"/>
        <w:jc w:val="both"/>
        <w:outlineLvl w:val="9"/>
        <w:rPr>
          <w:rFonts w:ascii="仿宋_GB2312" w:hAnsi="Times New Roman" w:eastAsia="仿宋_GB2312" w:cs="Times New Roman"/>
          <w:color w:val="000000"/>
          <w:spacing w:val="12"/>
          <w:kern w:val="2"/>
          <w:sz w:val="21"/>
          <w:szCs w:val="21"/>
          <w:lang w:val="en-US" w:eastAsia="zh-CN" w:bidi="ar-SA"/>
        </w:rPr>
      </w:pPr>
      <w:bookmarkStart w:id="0" w:name="quanwen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广东粤信至诚私募基金管理有限公司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采取责令改正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广东粤信至诚私募基金管理有限公司：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你公司在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下违规行为：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一是为私募基金产品投资者承诺保本保收益；二是从事与私募基金管理无关业务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《私募投资基金监督管理暂行办法》（证监会令第105号，以下简称《私募办法》）第十五条、《关于加强私募投资基金监管的若干规定》（证监会公告〔2020〕71号，以下简称《若干规定》）第四条、第六条第一款第三项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根据《私募办法》第三十三条以及《若干规定》第十三条第一款的规定，我局决定对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采取责令改正的行政监管措施。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对存在的问题进行整改，对相关责任人员进行问责并加强内部合规培训，在收到本决定书之日起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60" w:lineRule="auto"/>
        <w:ind w:right="0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Lines="0" w:afterLines="0" w:line="360" w:lineRule="auto"/>
        <w:ind w:right="0"/>
        <w:jc w:val="left"/>
        <w:rPr>
          <w:rFonts w:hint="eastAsia" w:ascii="黑体" w:eastAsia="黑体"/>
          <w:spacing w:val="8"/>
          <w:sz w:val="22"/>
          <w:szCs w:val="22"/>
        </w:rPr>
      </w:pPr>
    </w:p>
    <w:p>
      <w:pPr>
        <w:snapToGrid w:val="0"/>
        <w:spacing w:beforeLines="0" w:afterLines="0" w:line="360" w:lineRule="auto"/>
        <w:ind w:right="0"/>
        <w:jc w:val="left"/>
        <w:rPr>
          <w:rFonts w:hint="eastAsia" w:ascii="黑体" w:eastAsia="黑体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pStyle w:val="2"/>
        <w:snapToGrid w:val="0"/>
        <w:ind w:firstLine="0"/>
        <w:rPr>
          <w:sz w:val="2"/>
          <w:szCs w:val="2"/>
        </w:rPr>
      </w:pPr>
    </w:p>
    <w:p>
      <w:bookmarkStart w:id="1" w:name="结束"/>
      <w:bookmarkEnd w:id="1"/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4Vd1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TPL0ASuqug9UF4d3fkilUxwpmFgPLdj0JT6M8iTu+SquGiKT&#10;6dJ6tV6XlJKUmx3CKR6vB8D4XnnLklFzoNfLoorTR4xj6VySujl/p42huKiMY33Nb16/KfOFa4bA&#10;jaMeicQ4bLLisB8mBnvfnIlYTxtQc0cLz5n54EjgtCyzAbOxn41jAH3o8jal9hjeHiNNk4dMHUbY&#10;qTE9XaY5rVnajb/9XPX4a2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B4F7"/>
    <w:rsid w:val="2FDB6467"/>
    <w:rsid w:val="3FF50F98"/>
    <w:rsid w:val="6BF7B4F7"/>
    <w:rsid w:val="761DAFF5"/>
    <w:rsid w:val="7D5600BE"/>
    <w:rsid w:val="7EE8343D"/>
    <w:rsid w:val="A7DFA7D4"/>
    <w:rsid w:val="ADEFCA35"/>
    <w:rsid w:val="BF7B747F"/>
    <w:rsid w:val="C1F6B940"/>
    <w:rsid w:val="DBBF39F7"/>
    <w:rsid w:val="EFFFC65D"/>
    <w:rsid w:val="F1BB2BF4"/>
    <w:rsid w:val="FB7F1D3D"/>
    <w:rsid w:val="FECD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2025-04-13T06:12:00Z</dcterms:created>
  <dc:creator>卢俊宏</dc:creator>
  <cp:lastModifiedBy>卢俊宏</cp:lastModifiedBy>
  <dcterms:modified xsi:type="dcterms:W3CDTF">2025-05-06T10:15:38Z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D9D6319029974138CA701968055868CC</vt:lpwstr>
  </property>
</Properties>
</file>