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广东证监局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年度报告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广东证监局认真贯彻落实《中华人民共和国政府信息公开条例》和证监会相关工作要求，不断完善信息公开工作机制，积极稳妥推进政府信息公开工作，提高监管透明度，切实保障公民、法人和其他组织依法获取辖区证券期货监督管理信息。现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年政府信息公开工作情况报告如下。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广东证监局持续加强政府信息主动公开和依申请公开工作，不断推进政府信息管理与平台建设，落实信息公开工作监督保障，扎实提高政府信息公开工作实效。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2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sz w:val="32"/>
          <w:szCs w:val="2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2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22"/>
          <w:highlight w:val="none"/>
          <w:lang w:val="en-US" w:eastAsia="zh-CN"/>
        </w:rPr>
        <w:t>积极做好主动公开工作。</w:t>
      </w:r>
      <w:r>
        <w:rPr>
          <w:rFonts w:hint="default" w:ascii="仿宋_GB2312" w:hAnsi="Times New Roman" w:eastAsia="仿宋_GB2312" w:cs="Times New Roman"/>
          <w:sz w:val="32"/>
          <w:szCs w:val="22"/>
          <w:highlight w:val="none"/>
          <w:lang w:val="en-US" w:eastAsia="zh-CN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22"/>
          <w:highlight w:val="none"/>
          <w:lang w:val="en-US" w:eastAsia="zh-CN"/>
        </w:rPr>
        <w:t>年，广东证监局通过互联网站对外主动公开证券期货监管信息336条，包括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22"/>
          <w:highlight w:val="none"/>
          <w:lang w:val="en-US" w:eastAsia="zh-CN"/>
        </w:rPr>
        <w:t>年度报告1篇、通知公告16条、辖区监管工作动态16条、办事指南3条、行政监管措施决定书199件、行政处罚决定书49件，市场禁入决定1条、行政许可信息1条、单位预决算信息2条、媒体报道6篇、辖区证券期货市场概况12期、监管对象名录16期、投资者保护专题专栏信息7条、风险提示信息7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2" w:firstLineChars="200"/>
        <w:textAlignment w:val="auto"/>
        <w:outlineLvl w:val="9"/>
        <w:rPr>
          <w:rFonts w:hint="eastAsia" w:ascii="仿宋_GB2312" w:hAnsi="ˎ̥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20"/>
          <w:u w:val="none" w:color="auto"/>
          <w:lang w:val="en-US" w:eastAsia="zh-CN"/>
        </w:rPr>
        <w:t>（二）扎实做好依申请公开工作。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20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0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u w:val="none" w:color="auto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共收到</w:t>
      </w:r>
      <w:r>
        <w:rPr>
          <w:rFonts w:hint="default" w:ascii="仿宋_GB2312" w:hAnsi="仿宋_GB2312" w:eastAsia="仿宋_GB2312" w:cs="仿宋_GB2312"/>
          <w:kern w:val="0"/>
          <w:sz w:val="32"/>
          <w:szCs w:val="20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</w:rPr>
        <w:t>政府信息公开申请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  <w:lang w:val="en-US" w:eastAsia="zh-CN"/>
        </w:rPr>
        <w:t>2条上年结转政府信息公开申请，除3条申请结转下年度继续办理，其余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</w:rPr>
        <w:t>均</w:t>
      </w:r>
      <w:r>
        <w:rPr>
          <w:rFonts w:hint="eastAsia" w:ascii="仿宋_GB2312" w:hAnsi="ˎ̥" w:eastAsia="仿宋_GB2312" w:cs="宋体"/>
          <w:kern w:val="0"/>
          <w:sz w:val="32"/>
          <w:szCs w:val="20"/>
          <w:highlight w:val="none"/>
        </w:rPr>
        <w:t>已在法定期限内作出答复。</w:t>
      </w:r>
      <w:r>
        <w:rPr>
          <w:rFonts w:hint="eastAsia" w:ascii="仿宋_GB2312" w:hAnsi="ˎ̥" w:eastAsia="仿宋_GB2312" w:cs="宋体"/>
          <w:kern w:val="0"/>
          <w:sz w:val="32"/>
          <w:szCs w:val="20"/>
          <w:highlight w:val="none"/>
          <w:lang w:val="en-US" w:eastAsia="zh-CN"/>
        </w:rPr>
        <w:t>应诉两件依申请公开行政诉讼并获一审胜诉，目前均在二审审理阶段。</w:t>
      </w:r>
      <w:r>
        <w:rPr>
          <w:rFonts w:hint="eastAsia" w:ascii="仿宋_GB2312" w:hAnsi="ˎ̥" w:eastAsia="仿宋_GB2312" w:cs="宋体"/>
          <w:kern w:val="0"/>
          <w:sz w:val="32"/>
          <w:szCs w:val="20"/>
          <w:highlight w:val="none"/>
          <w:lang w:eastAsia="zh-CN"/>
        </w:rPr>
        <w:t>均未向申请人收取检索、复制、邮寄等费用</w:t>
      </w:r>
      <w:r>
        <w:rPr>
          <w:rFonts w:hint="eastAsia" w:ascii="仿宋_GB2312" w:hAnsi="ˎ̥" w:eastAsia="仿宋_GB2312" w:cs="宋体"/>
          <w:kern w:val="0"/>
          <w:sz w:val="32"/>
          <w:szCs w:val="20"/>
          <w:lang w:eastAsia="zh-CN"/>
        </w:rPr>
        <w:t>。</w:t>
      </w:r>
    </w:p>
    <w:p>
      <w:pPr>
        <w:adjustRightInd w:val="0"/>
        <w:ind w:firstLine="642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22"/>
          <w:u w:val="none" w:color="auto"/>
          <w:lang w:val="en-US" w:eastAsia="zh-CN"/>
        </w:rPr>
        <w:t>（三）加强政府信息管理。</w:t>
      </w:r>
      <w:r>
        <w:rPr>
          <w:rFonts w:hint="eastAsia" w:ascii="仿宋_GB2312" w:hAnsi="ˎ̥" w:eastAsia="仿宋_GB2312" w:cs="宋体"/>
          <w:kern w:val="0"/>
          <w:sz w:val="32"/>
          <w:szCs w:val="20"/>
          <w:lang w:eastAsia="zh-CN"/>
        </w:rPr>
        <w:t>不断完善政府信息公开工作机制，加大主动公开力度，优化依申请公开办理工作流程。</w:t>
      </w:r>
      <w:r>
        <w:rPr>
          <w:rFonts w:hint="eastAsia" w:ascii="仿宋_GB2312" w:hAnsi="仿宋_GB2312" w:eastAsia="仿宋_GB2312" w:cs="仿宋_GB2312"/>
          <w:sz w:val="32"/>
          <w:szCs w:val="20"/>
        </w:rPr>
        <w:t>加强互联网站建设和日常运维管理，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做到信息内容及时更新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，进一步提高政府网站信息的及时性、权威性和参考性。</w:t>
      </w:r>
    </w:p>
    <w:p>
      <w:pPr>
        <w:adjustRightInd w:val="0"/>
        <w:ind w:firstLine="642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22"/>
          <w:u w:val="none" w:color="auto"/>
          <w:lang w:val="en-US" w:eastAsia="zh-CN"/>
        </w:rPr>
        <w:t>（四）落实信息公开工作监督保障。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加强对互联网站公开情况的监督检查，在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互联网交流互动版块设定公众留言、投诉举报、征求意见等专栏听取群众意见建议，强化信息公开工作制度约束。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06"/>
        <w:gridCol w:w="1518"/>
        <w:gridCol w:w="1701"/>
        <w:gridCol w:w="1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kern w:val="0"/>
                <w:sz w:val="20"/>
                <w:szCs w:val="20"/>
                <w:lang w:bidi="ar"/>
              </w:rPr>
              <w:t>制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发件</w:t>
            </w:r>
            <w:r>
              <w:rPr>
                <w:kern w:val="0"/>
                <w:sz w:val="20"/>
                <w:szCs w:val="20"/>
                <w:lang w:bidi="ar"/>
              </w:rPr>
              <w:t>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180" w:afterLine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180" w:afterLine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49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 w:line="240" w:lineRule="auto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49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02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50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50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02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行政事业性收费</w:t>
            </w:r>
          </w:p>
        </w:tc>
        <w:tc>
          <w:tcPr>
            <w:tcW w:w="502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966"/>
        <w:gridCol w:w="2016"/>
        <w:gridCol w:w="644"/>
        <w:gridCol w:w="708"/>
        <w:gridCol w:w="708"/>
        <w:gridCol w:w="708"/>
        <w:gridCol w:w="708"/>
        <w:gridCol w:w="710"/>
        <w:gridCol w:w="6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4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4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4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bidi="ar"/>
              </w:rPr>
              <w:t>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lang w:val="e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lang w:val="e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6" w:type="dxa"/>
            <w:tcBorders>
              <w:top w:val="nil"/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44" w:type="dxa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9" w:type="dxa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restart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after="180" w:afterLines="0"/>
              <w:ind w:left="200" w:hanging="200" w:hangingChars="1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1.申请人无正当理由逾期不补正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after="180" w:afterLines="0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2.申请人逾期未按收费通知要求缴纳费用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bidi="ar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bidi="ar"/>
              </w:rPr>
              <w:t>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lang w:val="e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3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" w:bidi="ar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8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广东证监局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持续加强监管信息主动公开，取得了较好的成效，但与投资者和公众的需求相比仍存在一定差距，主动公开的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力度还有待进一步加大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。下一步，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广东证监局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将认真落实证监会有关工作部署，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充分利用好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证监会政务服务平台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功能，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进一步增强主动公开信息的准确性和及时性，丰富信息公开的内容和形式，依法保障社会公众的知情权、参与权和监督权，更好地发挥信息公开对资本市场健康发展的促进作用。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无。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A85DB"/>
    <w:multiLevelType w:val="singleLevel"/>
    <w:tmpl w:val="FF5A85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D50371"/>
    <w:rsid w:val="3BFFB857"/>
    <w:rsid w:val="3CFB5C1B"/>
    <w:rsid w:val="3F7D964E"/>
    <w:rsid w:val="7B7E16BA"/>
    <w:rsid w:val="7F7F822A"/>
    <w:rsid w:val="7FD78AA8"/>
    <w:rsid w:val="AFC726BD"/>
    <w:rsid w:val="CFD50371"/>
    <w:rsid w:val="DDFF93EE"/>
    <w:rsid w:val="FBBF8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2025-01-22T12:41:00Z</dcterms:created>
  <dc:creator>李轶之：办公室文秘组审核</dc:creator>
  <cp:lastModifiedBy>李展豪</cp:lastModifiedBy>
  <cp:lastPrinted>2025-01-23T07:43:00Z</cp:lastPrinted>
  <dcterms:modified xsi:type="dcterms:W3CDTF">2025-01-24T19:37:12Z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FA6648F0D7F7C14CE27A9367D98778AC</vt:lpwstr>
  </property>
</Properties>
</file>